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60" w:rsidRPr="006314C6" w:rsidRDefault="00F16D60" w:rsidP="006314C6">
      <w:pPr>
        <w:rPr>
          <w:lang w:val="es-EC"/>
        </w:rPr>
      </w:pPr>
    </w:p>
    <w:p w:rsidR="00F16D60" w:rsidRDefault="00F16D60">
      <w:pPr>
        <w:pStyle w:val="Ttulo2"/>
        <w:ind w:left="-1418" w:firstLine="1418"/>
        <w:jc w:val="center"/>
        <w:rPr>
          <w:sz w:val="32"/>
          <w:lang w:val="es-EC"/>
        </w:rPr>
      </w:pPr>
      <w:r>
        <w:rPr>
          <w:sz w:val="32"/>
          <w:lang w:val="es-EC"/>
        </w:rPr>
        <w:t>SÍNTESIS METODÓLOGICA</w:t>
      </w:r>
    </w:p>
    <w:p w:rsidR="00F16D60" w:rsidRDefault="00F16D60">
      <w:pPr>
        <w:pStyle w:val="Ttulo2"/>
        <w:ind w:left="-1418" w:firstLine="1418"/>
        <w:rPr>
          <w:rFonts w:ascii="Albertus Medium" w:hAnsi="Albertus Medium"/>
          <w:sz w:val="24"/>
          <w:lang w:val="es-EC"/>
        </w:rPr>
      </w:pPr>
    </w:p>
    <w:p w:rsidR="00F16D60" w:rsidRDefault="00F16D60">
      <w:pPr>
        <w:pStyle w:val="Ttulo2"/>
        <w:ind w:left="-1418" w:firstLine="1418"/>
        <w:rPr>
          <w:rFonts w:ascii="Albertus Medium" w:hAnsi="Albertus Medium"/>
          <w:sz w:val="24"/>
          <w:lang w:val="es-EC"/>
        </w:rPr>
      </w:pPr>
    </w:p>
    <w:p w:rsidR="00F16D60" w:rsidRDefault="00F16D60">
      <w:pPr>
        <w:pStyle w:val="Ttulo2"/>
        <w:ind w:left="-1418" w:firstLine="1418"/>
        <w:rPr>
          <w:sz w:val="24"/>
          <w:lang w:val="es-EC"/>
        </w:rPr>
      </w:pPr>
      <w:r>
        <w:rPr>
          <w:sz w:val="24"/>
          <w:lang w:val="es-EC"/>
        </w:rPr>
        <w:t>OBJETIVO</w:t>
      </w:r>
    </w:p>
    <w:p w:rsidR="00F16D60" w:rsidRDefault="00F16D60">
      <w:pPr>
        <w:rPr>
          <w:b/>
          <w:lang w:val="es-EC"/>
        </w:rPr>
      </w:pPr>
    </w:p>
    <w:p w:rsidR="00F16D60" w:rsidRDefault="00F16D60">
      <w:pPr>
        <w:jc w:val="both"/>
        <w:rPr>
          <w:rFonts w:ascii="Arial" w:hAnsi="Arial"/>
          <w:lang w:val="es-EC"/>
        </w:rPr>
      </w:pPr>
      <w:r>
        <w:rPr>
          <w:b/>
          <w:lang w:val="es-EC"/>
        </w:rPr>
        <w:t xml:space="preserve">             </w:t>
      </w:r>
      <w:r>
        <w:rPr>
          <w:rFonts w:ascii="Arial" w:hAnsi="Arial"/>
          <w:lang w:val="es-EC"/>
        </w:rPr>
        <w:t>Proporcionar información básica sobre algunas variables importantes del sector transportes, útiles para programar el desarrollo del sector y formular políticas nacionales orientadas a mejorar la transportación en el país.</w:t>
      </w:r>
    </w:p>
    <w:p w:rsidR="00F16D60" w:rsidRDefault="00F16D60">
      <w:pPr>
        <w:jc w:val="both"/>
        <w:rPr>
          <w:rFonts w:ascii="Arial" w:hAnsi="Arial"/>
          <w:lang w:val="es-EC"/>
        </w:rPr>
      </w:pP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>UNIVERSO DE  INVESTIGACIÓN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ind w:firstLine="705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De acuerdo con los diferentes temas contenidos en esta publicación, el Universo de Investigación está constituido por:</w:t>
      </w:r>
    </w:p>
    <w:p w:rsidR="00F16D60" w:rsidRDefault="00F16D60">
      <w:pPr>
        <w:rPr>
          <w:lang w:val="es-EC"/>
        </w:rPr>
      </w:pPr>
    </w:p>
    <w:p w:rsidR="00F16D60" w:rsidRDefault="00F16D60">
      <w:pPr>
        <w:ind w:left="705" w:hanging="705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a).-</w:t>
      </w:r>
      <w:r>
        <w:rPr>
          <w:rFonts w:ascii="Arial" w:hAnsi="Arial"/>
          <w:lang w:val="es-EC"/>
        </w:rPr>
        <w:tab/>
        <w:t>Vehículos matriculados  y accidentes de tránsito registrados por las Jefaturas Provinciales de Tránsito y por la Comisión de Tránsito del Guayas.</w:t>
      </w:r>
    </w:p>
    <w:p w:rsidR="00F16D60" w:rsidRDefault="00F16D60">
      <w:pPr>
        <w:ind w:left="705" w:hanging="705"/>
        <w:rPr>
          <w:rFonts w:ascii="Arial" w:hAnsi="Arial"/>
          <w:lang w:val="es-EC"/>
        </w:rPr>
      </w:pPr>
    </w:p>
    <w:p w:rsidR="00F16D60" w:rsidRDefault="00F16D60">
      <w:pPr>
        <w:ind w:left="705" w:hanging="705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b).-</w:t>
      </w:r>
      <w:r>
        <w:rPr>
          <w:rFonts w:ascii="Arial" w:hAnsi="Arial"/>
          <w:lang w:val="es-EC"/>
        </w:rPr>
        <w:tab/>
        <w:t>Movimiento de transporte de pasajeros y carga, registrado por la Empresa de Ferrocarriles del Estado.</w:t>
      </w:r>
    </w:p>
    <w:p w:rsidR="00F16D60" w:rsidRDefault="00F16D60">
      <w:pPr>
        <w:ind w:left="705" w:hanging="705"/>
        <w:rPr>
          <w:rFonts w:ascii="Arial" w:hAnsi="Arial"/>
          <w:lang w:val="es-EC"/>
        </w:rPr>
      </w:pPr>
    </w:p>
    <w:p w:rsidR="00F16D60" w:rsidRDefault="00F16D60">
      <w:pPr>
        <w:ind w:left="705" w:hanging="705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c).-</w:t>
      </w:r>
      <w:r>
        <w:rPr>
          <w:rFonts w:ascii="Arial" w:hAnsi="Arial"/>
          <w:lang w:val="es-EC"/>
        </w:rPr>
        <w:tab/>
        <w:t>Movimiento Aéreo Internacional de pasajeros y carga.</w:t>
      </w:r>
    </w:p>
    <w:p w:rsidR="00F16D60" w:rsidRDefault="00F16D60">
      <w:pPr>
        <w:ind w:left="705" w:hanging="705"/>
        <w:rPr>
          <w:rFonts w:ascii="Arial" w:hAnsi="Arial"/>
          <w:lang w:val="es-EC"/>
        </w:rPr>
      </w:pPr>
    </w:p>
    <w:p w:rsidR="00F16D60" w:rsidRDefault="00F16D60">
      <w:pPr>
        <w:ind w:left="705" w:hanging="705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d).-</w:t>
      </w:r>
      <w:r>
        <w:rPr>
          <w:rFonts w:ascii="Arial" w:hAnsi="Arial"/>
          <w:lang w:val="es-EC"/>
        </w:rPr>
        <w:tab/>
        <w:t>Movimiento de naves y pasajeros en tráfico de cabotaje y de naves, pasajeros y carga en tráfico marítimo internacional.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>SISTEMA DE RECOLECCIÓN DE LA INFORMACIÓN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 xml:space="preserve">            Los datos sobre vehículos matriculados y accidentes de tránsito, se obtienen en la Agencia Nacional de Tránsito, Dirección General de Tránsito y en la Comisión de Tránsito del Guayas.</w:t>
      </w:r>
    </w:p>
    <w:p w:rsidR="00F16D60" w:rsidRDefault="00F16D60">
      <w:pPr>
        <w:jc w:val="both"/>
        <w:rPr>
          <w:rFonts w:ascii="Arial" w:hAnsi="Arial"/>
          <w:lang w:val="es-EC"/>
        </w:rPr>
      </w:pPr>
    </w:p>
    <w:p w:rsidR="00F16D60" w:rsidRDefault="00F16D60">
      <w:p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 xml:space="preserve">      </w:t>
      </w:r>
      <w:r>
        <w:rPr>
          <w:rFonts w:ascii="Arial" w:hAnsi="Arial"/>
          <w:lang w:val="es-EC"/>
        </w:rPr>
        <w:tab/>
        <w:t>La información de transporte ferroviario y transporte aéreo internacional, proviene de la Empresa de Ferrocarriles  Ecuatoriano y de la Dirección de Aviación Civil.</w:t>
      </w:r>
    </w:p>
    <w:p w:rsidR="00F16D60" w:rsidRDefault="00F16D60">
      <w:pPr>
        <w:jc w:val="both"/>
        <w:rPr>
          <w:rFonts w:ascii="Arial" w:hAnsi="Arial"/>
          <w:lang w:val="es-EC"/>
        </w:rPr>
      </w:pPr>
    </w:p>
    <w:p w:rsidR="00F16D60" w:rsidRDefault="00F16D60">
      <w:pPr>
        <w:pStyle w:val="Textoindependiente"/>
        <w:rPr>
          <w:lang w:val="es-EC"/>
        </w:rPr>
      </w:pPr>
      <w:r>
        <w:rPr>
          <w:lang w:val="es-EC"/>
        </w:rPr>
        <w:t xml:space="preserve">            La información referente a transporte de cabotaje y marítimo internacional es enviada por las diferentes Capitanías de Puertos del país. </w:t>
      </w:r>
    </w:p>
    <w:p w:rsidR="00F16D60" w:rsidRDefault="00F16D60">
      <w:r>
        <w:t xml:space="preserve">     </w:t>
      </w: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>PERÍODO DE REFERENCIA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pStyle w:val="Textoindependiente"/>
        <w:rPr>
          <w:lang w:val="es-EC"/>
        </w:rPr>
      </w:pPr>
      <w:r>
        <w:rPr>
          <w:lang w:val="es-EC"/>
        </w:rPr>
        <w:t xml:space="preserve">            El periodo de referencia, corresponde al año 2010.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6D60" w:rsidRDefault="00F16D60">
      <w:pPr>
        <w:pStyle w:val="Ttulo2"/>
        <w:rPr>
          <w:sz w:val="24"/>
          <w:lang w:val="es-EC"/>
        </w:rPr>
      </w:pP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 xml:space="preserve">DEFINICIONES UTILIZADAS                               </w:t>
      </w:r>
    </w:p>
    <w:p w:rsidR="00F16D60" w:rsidRDefault="00F16D60">
      <w:pPr>
        <w:rPr>
          <w:rFonts w:ascii="Arial" w:hAnsi="Arial"/>
          <w:sz w:val="24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VEHÍCULO: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Medio de transporte a motor, destinado a transportar personas ó cosas.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VEHÍCULO DE</w:t>
      </w: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PASAJEROS: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Es el que está destinado exclusiva o principalmente al transporte de personas.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AUTOMÓVIL:</w:t>
      </w:r>
      <w:r>
        <w:rPr>
          <w:rFonts w:ascii="Arial" w:hAnsi="Arial"/>
          <w:lang w:val="es-EC"/>
        </w:rPr>
        <w:tab/>
        <w:t>Vehículo destinado al transporte de personas, con capacidad hasta  de 6 asientos, incluido el conductor; incluye (</w:t>
      </w:r>
      <w:proofErr w:type="spellStart"/>
      <w:r>
        <w:rPr>
          <w:rFonts w:ascii="Arial" w:hAnsi="Arial"/>
          <w:lang w:val="es-EC"/>
        </w:rPr>
        <w:t>station</w:t>
      </w:r>
      <w:proofErr w:type="spellEnd"/>
      <w:r>
        <w:rPr>
          <w:rFonts w:ascii="Arial" w:hAnsi="Arial"/>
          <w:lang w:val="es-EC"/>
        </w:rPr>
        <w:t xml:space="preserve"> </w:t>
      </w:r>
      <w:proofErr w:type="spellStart"/>
      <w:r>
        <w:rPr>
          <w:rFonts w:ascii="Arial" w:hAnsi="Arial"/>
          <w:lang w:val="es-EC"/>
        </w:rPr>
        <w:t>wagon</w:t>
      </w:r>
      <w:proofErr w:type="spellEnd"/>
      <w:r>
        <w:rPr>
          <w:rFonts w:ascii="Arial" w:hAnsi="Arial"/>
          <w:lang w:val="es-EC"/>
        </w:rPr>
        <w:t xml:space="preserve">, sedan, </w:t>
      </w:r>
      <w:proofErr w:type="spellStart"/>
      <w:r>
        <w:rPr>
          <w:rFonts w:ascii="Arial" w:hAnsi="Arial"/>
          <w:lang w:val="es-EC"/>
        </w:rPr>
        <w:t>coupe</w:t>
      </w:r>
      <w:proofErr w:type="spellEnd"/>
      <w:r>
        <w:rPr>
          <w:rFonts w:ascii="Arial" w:hAnsi="Arial"/>
          <w:lang w:val="es-EC"/>
        </w:rPr>
        <w:t>; etc.)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 w:rsidP="00665981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BUS</w:t>
      </w:r>
      <w:r>
        <w:rPr>
          <w:rFonts w:ascii="Arial" w:hAnsi="Arial"/>
          <w:lang w:val="es-EC"/>
        </w:rPr>
        <w:tab/>
        <w:t>Vehículo pesado, de 6 llantas, con carrocería metálica o de madera, y con capacidad superior a 30 asientos.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 w:rsidP="00EA571D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COLECTIVO:</w:t>
      </w:r>
      <w:r>
        <w:rPr>
          <w:rFonts w:ascii="Arial" w:hAnsi="Arial"/>
          <w:lang w:val="es-EC"/>
        </w:rPr>
        <w:tab/>
        <w:t>Vehículo semipesado, de carrocería metálica o de madera, con 4 o 6 llantas y una capacidad de hasta 30 asientos.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 w:rsidP="003D6FBD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JEEP:</w:t>
      </w:r>
      <w:r>
        <w:rPr>
          <w:rFonts w:ascii="Arial" w:hAnsi="Arial"/>
          <w:lang w:val="es-EC"/>
        </w:rPr>
        <w:tab/>
        <w:t xml:space="preserve">Vehículo liviano de carrocería con diseño especial y capacidad de hasta 12 asientos; incluye </w:t>
      </w:r>
      <w:proofErr w:type="gramStart"/>
      <w:r>
        <w:rPr>
          <w:rFonts w:ascii="Arial" w:hAnsi="Arial"/>
          <w:lang w:val="es-EC"/>
        </w:rPr>
        <w:t>( vitara</w:t>
      </w:r>
      <w:proofErr w:type="gramEnd"/>
      <w:r>
        <w:rPr>
          <w:rFonts w:ascii="Arial" w:hAnsi="Arial"/>
          <w:lang w:val="es-EC"/>
        </w:rPr>
        <w:t xml:space="preserve">, </w:t>
      </w:r>
      <w:proofErr w:type="spellStart"/>
      <w:r>
        <w:rPr>
          <w:rFonts w:ascii="Arial" w:hAnsi="Arial"/>
          <w:lang w:val="es-EC"/>
        </w:rPr>
        <w:t>trooper</w:t>
      </w:r>
      <w:proofErr w:type="spellEnd"/>
      <w:r>
        <w:rPr>
          <w:rFonts w:ascii="Arial" w:hAnsi="Arial"/>
          <w:lang w:val="es-EC"/>
        </w:rPr>
        <w:t>; etc.)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FURGONETA  DE</w:t>
      </w: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PASAJEROS:</w:t>
      </w:r>
      <w:r>
        <w:rPr>
          <w:rFonts w:ascii="Arial" w:hAnsi="Arial"/>
          <w:lang w:val="es-EC"/>
        </w:rPr>
        <w:tab/>
        <w:t>Vehículo liviano, con carrocería completamente cerrada de mayor amplitud que el automóvil, con 3 o 4 filas de asientos y capacidad de hasta 16 asientos; destinado al transporte de pasajeros.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MOTOCICLETA:</w:t>
      </w:r>
      <w:r>
        <w:rPr>
          <w:rFonts w:ascii="Arial" w:hAnsi="Arial"/>
          <w:lang w:val="es-EC"/>
        </w:rPr>
        <w:tab/>
        <w:t>Vehículo  de 2 ruedas y capacidad de hasta 2 asientos.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VEHÍCULOS DE</w:t>
      </w: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CARGA: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Es el que está destinado exclusiva o principalmente al transporte de carga.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CAMIONETA: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Vehículo automóvil de 4 llantas, con capacidad de carga de hasta  3  toneladas.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CAMIÓN: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Vehículo pesado de 6  o más llantas, y capacidad de 3 y más toneladas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TANQUERO: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 xml:space="preserve">Vehículo, acondicionado con un tanque para transporte de carga líquida; incluye repartidor de leche. 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VOLQUETE:</w:t>
      </w:r>
      <w:r>
        <w:rPr>
          <w:rFonts w:ascii="Arial" w:hAnsi="Arial"/>
          <w:lang w:val="es-EC"/>
        </w:rPr>
        <w:tab/>
        <w:t xml:space="preserve">Vehículo pesado de 6 llantas o más, con cajón, y elevador automático que le permite descargar rápidamente su contenido y capacidad superior a 3 toneladas.      </w:t>
      </w: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 xml:space="preserve">                                                           </w:t>
      </w:r>
    </w:p>
    <w:p w:rsidR="00F16D60" w:rsidRDefault="00F16D60">
      <w:pPr>
        <w:pStyle w:val="Piedepgina"/>
        <w:tabs>
          <w:tab w:val="clear" w:pos="4252"/>
          <w:tab w:val="clear" w:pos="8504"/>
        </w:tabs>
        <w:ind w:left="2124" w:hanging="2124"/>
        <w:rPr>
          <w:rFonts w:ascii="Arial" w:hAnsi="Arial"/>
          <w:lang w:val="es-EC"/>
        </w:rPr>
      </w:pPr>
    </w:p>
    <w:p w:rsidR="00F16D60" w:rsidRDefault="00F16D60">
      <w:pPr>
        <w:pStyle w:val="Piedepgina"/>
        <w:tabs>
          <w:tab w:val="clear" w:pos="4252"/>
          <w:tab w:val="clear" w:pos="8504"/>
        </w:tabs>
        <w:ind w:left="2124" w:hanging="2124"/>
        <w:rPr>
          <w:rFonts w:ascii="Arial" w:hAnsi="Arial"/>
          <w:lang w:val="es-EC"/>
        </w:rPr>
      </w:pPr>
    </w:p>
    <w:p w:rsidR="00F16D60" w:rsidRDefault="00F16D60">
      <w:pPr>
        <w:pStyle w:val="Piedepgina"/>
        <w:tabs>
          <w:tab w:val="clear" w:pos="4252"/>
          <w:tab w:val="clear" w:pos="8504"/>
        </w:tabs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lastRenderedPageBreak/>
        <w:t>FURGONETA  DE</w:t>
      </w:r>
    </w:p>
    <w:p w:rsidR="00F16D60" w:rsidRDefault="00F16D60">
      <w:pPr>
        <w:pStyle w:val="Piedepgina"/>
        <w:tabs>
          <w:tab w:val="clear" w:pos="4252"/>
          <w:tab w:val="clear" w:pos="8504"/>
        </w:tabs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CARGA:</w:t>
      </w:r>
      <w:r>
        <w:rPr>
          <w:rFonts w:ascii="Arial" w:hAnsi="Arial"/>
          <w:lang w:val="es-EC"/>
        </w:rPr>
        <w:tab/>
        <w:t>Vehículo liviano, con carrocería completamente cerrada,  más pequeño que el camión, destinado generalmente al reparto de mercancías;  su capacidad varia de ¼  a 3 ½ toneladas.</w:t>
      </w:r>
    </w:p>
    <w:p w:rsidR="00F16D60" w:rsidRDefault="00F16D60">
      <w:pPr>
        <w:pStyle w:val="Piedepgina"/>
        <w:tabs>
          <w:tab w:val="clear" w:pos="4252"/>
          <w:tab w:val="clear" w:pos="8504"/>
        </w:tabs>
        <w:ind w:left="2124"/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TRÁILER: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Vehículo  de transporte pesado, de gran tonelaje y dotado de una plataforma.</w:t>
      </w:r>
    </w:p>
    <w:p w:rsidR="00F16D60" w:rsidRDefault="00F16D60">
      <w:pPr>
        <w:pStyle w:val="Ttulo2"/>
        <w:rPr>
          <w:sz w:val="24"/>
          <w:lang w:val="es-EC"/>
        </w:rPr>
      </w:pP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>TRANSPORTE FERROVIARIO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IBARRA-SALINAS:</w:t>
      </w:r>
      <w:r>
        <w:tab/>
      </w:r>
      <w:r>
        <w:rPr>
          <w:rFonts w:ascii="Arial" w:hAnsi="Arial"/>
        </w:rPr>
        <w:t>Comprende la división norte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RUMBO NORTE:</w:t>
      </w:r>
      <w:r>
        <w:rPr>
          <w:rFonts w:ascii="Arial" w:hAnsi="Arial"/>
        </w:rPr>
        <w:tab/>
        <w:t>Trayecto Ibarra - Salinas.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RUMBO SUR: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Trayecto Salinas - Ibarra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QUITO-TAMBO:</w:t>
      </w:r>
      <w:r>
        <w:rPr>
          <w:rFonts w:ascii="Arial" w:hAnsi="Arial"/>
        </w:rPr>
        <w:tab/>
        <w:t>Comprende la división sur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RUMBO NORTE:</w:t>
      </w:r>
      <w:r>
        <w:rPr>
          <w:rFonts w:ascii="Arial" w:hAnsi="Arial"/>
        </w:rPr>
        <w:tab/>
        <w:t>Trayecto Quito - Tambo</w:t>
      </w:r>
    </w:p>
    <w:p w:rsidR="00F16D60" w:rsidRDefault="00F16D60">
      <w:pPr>
        <w:rPr>
          <w:rFonts w:ascii="Arial" w:hAnsi="Arial"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RUMBO SUR:</w:t>
      </w:r>
      <w:r>
        <w:rPr>
          <w:rFonts w:ascii="Arial" w:hAnsi="Arial"/>
        </w:rPr>
        <w:tab/>
      </w:r>
      <w:r>
        <w:rPr>
          <w:rFonts w:ascii="Arial" w:hAnsi="Arial"/>
        </w:rPr>
        <w:tab/>
        <w:t>Trayecto Tambo - Quito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PASAJEROS-</w:t>
      </w: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KILÓMETRO:</w:t>
      </w:r>
      <w:r>
        <w:rPr>
          <w:rFonts w:ascii="Arial" w:hAnsi="Arial"/>
          <w:lang w:val="es-EC"/>
        </w:rPr>
        <w:tab/>
        <w:t>Se refiere a la unidad de medida que representa el transporte de un pasajero en una distancia de un kilómetro.</w:t>
      </w: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TONELADAS-</w:t>
      </w: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KILÓMETRO: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Unidad de medida que representa el transporte de una tonelada de carga en una distancia de un kilómetro.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ind w:left="2124" w:hanging="2124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FLETE LIBRE:</w:t>
      </w:r>
      <w:r>
        <w:rPr>
          <w:rFonts w:ascii="Arial" w:hAnsi="Arial"/>
          <w:lang w:val="es-EC"/>
        </w:rPr>
        <w:tab/>
        <w:t xml:space="preserve">Material de carga que es transportada por el tren y por la cual no se paga ningún precio, dicha carga sirve para mantenimiento de las vías (clavos, chasis, rieles, etc.)                                    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FLETE PAGADO:</w:t>
      </w:r>
      <w:r>
        <w:rPr>
          <w:rFonts w:ascii="Arial" w:hAnsi="Arial"/>
          <w:lang w:val="es-EC"/>
        </w:rPr>
        <w:tab/>
        <w:t>Carga y equipaje que es transportada por el tren, dicho flete es pagado por el usuario.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EXTRANJEROS:</w:t>
      </w:r>
      <w:r>
        <w:rPr>
          <w:rFonts w:ascii="Arial" w:hAnsi="Arial"/>
          <w:lang w:val="es-EC"/>
        </w:rPr>
        <w:tab/>
        <w:t xml:space="preserve">Turistas que viajan tanto en tren como en </w:t>
      </w:r>
      <w:proofErr w:type="spellStart"/>
      <w:r>
        <w:rPr>
          <w:rFonts w:ascii="Arial" w:hAnsi="Arial"/>
          <w:lang w:val="es-EC"/>
        </w:rPr>
        <w:t>autoferro</w:t>
      </w:r>
      <w:proofErr w:type="spellEnd"/>
      <w:r>
        <w:rPr>
          <w:rFonts w:ascii="Arial" w:hAnsi="Arial"/>
          <w:lang w:val="es-EC"/>
        </w:rPr>
        <w:t xml:space="preserve"> y que pagan en dólares.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SECTOR COSTA:</w:t>
      </w:r>
      <w:r>
        <w:rPr>
          <w:rFonts w:ascii="Arial" w:hAnsi="Arial"/>
          <w:lang w:val="es-EC"/>
        </w:rPr>
        <w:tab/>
      </w:r>
      <w:r w:rsidRPr="009F01F9">
        <w:rPr>
          <w:rFonts w:ascii="Arial" w:hAnsi="Arial"/>
          <w:lang w:val="es-EC"/>
        </w:rPr>
        <w:t>Trayecto</w:t>
      </w:r>
      <w:r>
        <w:rPr>
          <w:rFonts w:ascii="Arial" w:hAnsi="Arial"/>
          <w:lang w:val="es-EC"/>
        </w:rPr>
        <w:t>:</w:t>
      </w:r>
      <w:r w:rsidRPr="009F01F9">
        <w:rPr>
          <w:rFonts w:ascii="Arial" w:hAnsi="Arial"/>
          <w:lang w:val="es-EC"/>
        </w:rPr>
        <w:t xml:space="preserve"> </w:t>
      </w:r>
      <w:r>
        <w:rPr>
          <w:rFonts w:ascii="Arial" w:hAnsi="Arial"/>
          <w:lang w:val="es-EC"/>
        </w:rPr>
        <w:t xml:space="preserve">Duran- </w:t>
      </w:r>
      <w:proofErr w:type="spellStart"/>
      <w:r>
        <w:rPr>
          <w:rFonts w:ascii="Arial" w:hAnsi="Arial"/>
          <w:lang w:val="es-EC"/>
        </w:rPr>
        <w:t>Yaguachi</w:t>
      </w:r>
      <w:proofErr w:type="spellEnd"/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SECTOR SIERRA:</w:t>
      </w:r>
      <w:r>
        <w:rPr>
          <w:rFonts w:ascii="Arial" w:hAnsi="Arial"/>
          <w:lang w:val="es-EC"/>
        </w:rPr>
        <w:tab/>
      </w:r>
      <w:r w:rsidRPr="009F01F9">
        <w:rPr>
          <w:rFonts w:ascii="Arial" w:hAnsi="Arial"/>
          <w:lang w:val="es-EC"/>
        </w:rPr>
        <w:t>Trayecto</w:t>
      </w:r>
      <w:r>
        <w:rPr>
          <w:rFonts w:ascii="Arial" w:hAnsi="Arial"/>
          <w:lang w:val="es-EC"/>
        </w:rPr>
        <w:t>:</w:t>
      </w:r>
      <w:r w:rsidRPr="009F01F9">
        <w:rPr>
          <w:rFonts w:ascii="Arial" w:hAnsi="Arial"/>
          <w:lang w:val="es-EC"/>
        </w:rPr>
        <w:t xml:space="preserve"> </w:t>
      </w:r>
      <w:r>
        <w:rPr>
          <w:rFonts w:ascii="Arial" w:hAnsi="Arial"/>
          <w:lang w:val="es-EC"/>
        </w:rPr>
        <w:t>Quito-Latacunga-Quito; Ibarra-Salinas-Ibarra</w:t>
      </w:r>
    </w:p>
    <w:p w:rsidR="00F16D60" w:rsidRDefault="00F16D60">
      <w:pPr>
        <w:pStyle w:val="Piedepgina"/>
        <w:tabs>
          <w:tab w:val="clear" w:pos="4252"/>
          <w:tab w:val="clear" w:pos="8504"/>
        </w:tabs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SECTOR MONTAÑA:</w:t>
      </w:r>
      <w:r>
        <w:rPr>
          <w:rFonts w:ascii="Arial" w:hAnsi="Arial"/>
          <w:lang w:val="es-EC"/>
        </w:rPr>
        <w:tab/>
      </w:r>
      <w:r w:rsidRPr="009F01F9">
        <w:rPr>
          <w:rFonts w:ascii="Arial" w:hAnsi="Arial"/>
          <w:lang w:val="es-EC"/>
        </w:rPr>
        <w:t>Trayecto</w:t>
      </w:r>
      <w:r>
        <w:rPr>
          <w:rFonts w:ascii="Arial" w:hAnsi="Arial"/>
          <w:lang w:val="es-EC"/>
        </w:rPr>
        <w:t>: Riobamba- Palmira; Tambo-</w:t>
      </w:r>
      <w:proofErr w:type="spellStart"/>
      <w:r>
        <w:rPr>
          <w:rFonts w:ascii="Arial" w:hAnsi="Arial"/>
          <w:lang w:val="es-EC"/>
        </w:rPr>
        <w:t>Coyoctor</w:t>
      </w:r>
      <w:proofErr w:type="spellEnd"/>
      <w:r>
        <w:rPr>
          <w:rFonts w:ascii="Arial" w:hAnsi="Arial"/>
          <w:lang w:val="es-EC"/>
        </w:rPr>
        <w:t xml:space="preserve">; </w:t>
      </w:r>
      <w:proofErr w:type="spellStart"/>
      <w:r>
        <w:rPr>
          <w:rFonts w:ascii="Arial" w:hAnsi="Arial"/>
          <w:lang w:val="es-EC"/>
        </w:rPr>
        <w:t>Machachi</w:t>
      </w:r>
      <w:proofErr w:type="spellEnd"/>
      <w:r>
        <w:rPr>
          <w:rFonts w:ascii="Arial" w:hAnsi="Arial"/>
          <w:lang w:val="es-EC"/>
        </w:rPr>
        <w:t>-Boliche.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AUTOFERRO: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Bus sobre rieles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TREN:</w:t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</w:r>
      <w:r>
        <w:rPr>
          <w:rFonts w:ascii="Arial" w:hAnsi="Arial"/>
          <w:lang w:val="es-EC"/>
        </w:rPr>
        <w:tab/>
        <w:t>Varios vagones sobre rieles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>
      <w:pPr>
        <w:pStyle w:val="Ttulo7"/>
        <w:rPr>
          <w:sz w:val="20"/>
          <w:lang w:val="es-EC"/>
        </w:rPr>
      </w:pPr>
      <w:r>
        <w:rPr>
          <w:lang w:val="es-EC"/>
        </w:rPr>
        <w:t>TRANSPORTE AÉREO INTERNACIONAL</w:t>
      </w:r>
    </w:p>
    <w:p w:rsidR="00F16D60" w:rsidRDefault="00F16D60"/>
    <w:p w:rsidR="00F16D60" w:rsidRDefault="00F16D60">
      <w:r>
        <w:rPr>
          <w:rFonts w:ascii="Arial" w:hAnsi="Arial"/>
        </w:rPr>
        <w:t>Refleja la totalidad del flujo de pasajeros y carga internacional</w:t>
      </w:r>
      <w:r>
        <w:t>.</w:t>
      </w:r>
    </w:p>
    <w:p w:rsidR="00F16D60" w:rsidRDefault="00F16D60"/>
    <w:p w:rsidR="00F16D60" w:rsidRDefault="00F16D60">
      <w:pPr>
        <w:pStyle w:val="Ttulo7"/>
        <w:tabs>
          <w:tab w:val="left" w:pos="10773"/>
        </w:tabs>
        <w:rPr>
          <w:lang w:val="es-ES"/>
        </w:rPr>
      </w:pPr>
      <w:r>
        <w:rPr>
          <w:lang w:val="es-ES"/>
        </w:rPr>
        <w:t>TRANSPORTE  MARÍTIMO INTERNACIONAL</w:t>
      </w:r>
    </w:p>
    <w:p w:rsidR="00F16D60" w:rsidRDefault="00F16D60">
      <w:pPr>
        <w:rPr>
          <w:rFonts w:ascii="Arial" w:hAnsi="Arial"/>
          <w:b/>
        </w:rPr>
      </w:pPr>
    </w:p>
    <w:p w:rsidR="00F16D60" w:rsidRDefault="00F16D60">
      <w:pPr>
        <w:rPr>
          <w:rFonts w:ascii="Arial" w:hAnsi="Arial"/>
        </w:rPr>
      </w:pPr>
      <w:r>
        <w:rPr>
          <w:rFonts w:ascii="Arial" w:hAnsi="Arial"/>
        </w:rPr>
        <w:t>Comprende el flujo marítimo internacional de pasajeros, naves y carga.</w:t>
      </w:r>
    </w:p>
    <w:p w:rsidR="00F16D60" w:rsidRDefault="00F16D60">
      <w:pPr>
        <w:pStyle w:val="Ttulo7"/>
        <w:rPr>
          <w:lang w:val="es-ES"/>
        </w:rPr>
      </w:pPr>
    </w:p>
    <w:p w:rsidR="00F16D60" w:rsidRDefault="00F16D60">
      <w:pPr>
        <w:pStyle w:val="Ttulo7"/>
        <w:rPr>
          <w:lang w:val="es-ES"/>
        </w:rPr>
      </w:pPr>
      <w:r>
        <w:rPr>
          <w:lang w:val="es-ES"/>
        </w:rPr>
        <w:t>TRANSPORTE DE CABOTAJE</w:t>
      </w:r>
    </w:p>
    <w:p w:rsidR="00F16D60" w:rsidRDefault="00F16D60">
      <w:pPr>
        <w:rPr>
          <w:rFonts w:ascii="Arial" w:hAnsi="Arial"/>
        </w:rPr>
      </w:pPr>
    </w:p>
    <w:p w:rsidR="00F16D60" w:rsidRDefault="005F5102">
      <w:pPr>
        <w:pStyle w:val="Piedepgina"/>
        <w:tabs>
          <w:tab w:val="clear" w:pos="4252"/>
          <w:tab w:val="clear" w:pos="8504"/>
        </w:tabs>
        <w:rPr>
          <w:rFonts w:ascii="Arial" w:hAnsi="Arial"/>
        </w:rPr>
      </w:pPr>
      <w:r>
        <w:rPr>
          <w:rFonts w:ascii="Arial" w:hAnsi="Arial"/>
        </w:rPr>
        <w:t>Tráfico</w:t>
      </w:r>
      <w:r w:rsidR="00F16D60">
        <w:rPr>
          <w:rFonts w:ascii="Arial" w:hAnsi="Arial"/>
        </w:rPr>
        <w:t xml:space="preserve"> marítimo al interior del  país, de pasajeros y naves.</w:t>
      </w:r>
    </w:p>
    <w:p w:rsidR="00F16D60" w:rsidRDefault="00F16D60">
      <w:pPr>
        <w:pStyle w:val="Ttulo2"/>
        <w:rPr>
          <w:sz w:val="24"/>
          <w:lang w:val="es-EC"/>
        </w:rPr>
      </w:pPr>
    </w:p>
    <w:p w:rsidR="00F16D60" w:rsidRDefault="00F16D60">
      <w:pPr>
        <w:pStyle w:val="Ttulo2"/>
        <w:rPr>
          <w:sz w:val="24"/>
          <w:lang w:val="es-EC"/>
        </w:rPr>
      </w:pPr>
      <w:r>
        <w:rPr>
          <w:sz w:val="24"/>
          <w:lang w:val="es-EC"/>
        </w:rPr>
        <w:t>CONTENIDO DE LA PUBLICACIÓN</w:t>
      </w:r>
    </w:p>
    <w:p w:rsidR="00F16D60" w:rsidRDefault="00F16D60">
      <w:pPr>
        <w:rPr>
          <w:rFonts w:ascii="Arial" w:hAnsi="Arial"/>
          <w:lang w:val="es-EC"/>
        </w:rPr>
      </w:pPr>
    </w:p>
    <w:p w:rsidR="00F16D60" w:rsidRDefault="00F16D60" w:rsidP="002A590B">
      <w:pPr>
        <w:numPr>
          <w:ilvl w:val="0"/>
          <w:numId w:val="26"/>
        </w:num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Vehículos  matriculados en el país durante el año  2010 por provincia y clasificados según: uso, clase,  modelo y marca; capacidad en asientos para los vehículos destinados al transporte de pasajeros y capacidad en toneladas para los vehículos destinados al transporte de carga.</w:t>
      </w:r>
    </w:p>
    <w:p w:rsidR="00F16D60" w:rsidRDefault="00F16D60" w:rsidP="002A590B">
      <w:pPr>
        <w:ind w:left="708"/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En los cuadros en donde se clasifican a los vehículos matriculados por modelo, se incluyen a los vehículos del año 2010; vehículos que ingresaron al país a partir del segundo semestre del año 2010 y que fueron matriculados en el mismo año.</w:t>
      </w:r>
    </w:p>
    <w:p w:rsidR="00F16D60" w:rsidRDefault="00F16D60">
      <w:pPr>
        <w:numPr>
          <w:ilvl w:val="12"/>
          <w:numId w:val="0"/>
        </w:numPr>
        <w:rPr>
          <w:rFonts w:ascii="Arial" w:hAnsi="Arial"/>
          <w:lang w:val="es-EC"/>
        </w:rPr>
      </w:pPr>
    </w:p>
    <w:p w:rsidR="00F16D60" w:rsidRDefault="00F16D60">
      <w:pPr>
        <w:numPr>
          <w:ilvl w:val="0"/>
          <w:numId w:val="26"/>
        </w:num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Accidentes de tránsito registrados en el país durante el año  2010, por provincia y clasificados por mes, clase y causa del accidente.</w:t>
      </w:r>
    </w:p>
    <w:p w:rsidR="00F16D60" w:rsidRDefault="00F16D60">
      <w:pPr>
        <w:numPr>
          <w:ilvl w:val="0"/>
          <w:numId w:val="26"/>
        </w:numPr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 xml:space="preserve">Número de víctimas, por sexo y según provincias. </w:t>
      </w:r>
    </w:p>
    <w:p w:rsidR="00F16D60" w:rsidRDefault="00F16D60">
      <w:pPr>
        <w:numPr>
          <w:ilvl w:val="0"/>
          <w:numId w:val="26"/>
        </w:num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 xml:space="preserve">Información de los ferrocarriles del Estado “Quito - </w:t>
      </w:r>
      <w:proofErr w:type="gramStart"/>
      <w:r>
        <w:rPr>
          <w:rFonts w:ascii="Arial" w:hAnsi="Arial"/>
          <w:lang w:val="es-EC"/>
        </w:rPr>
        <w:t>Tambo ”</w:t>
      </w:r>
      <w:proofErr w:type="gramEnd"/>
      <w:r>
        <w:rPr>
          <w:rFonts w:ascii="Arial" w:hAnsi="Arial"/>
          <w:lang w:val="es-EC"/>
        </w:rPr>
        <w:t xml:space="preserve"> e “Ibarra – Salinas” , sobre pasajeros y carga transportada por meses, por rumbos, por clases, pasajeros – kilómetro y toneladas – kilómetro, durante el año 2010.</w:t>
      </w:r>
    </w:p>
    <w:p w:rsidR="00F16D60" w:rsidRDefault="00F16D60">
      <w:pPr>
        <w:numPr>
          <w:ilvl w:val="12"/>
          <w:numId w:val="0"/>
        </w:numPr>
        <w:jc w:val="both"/>
        <w:rPr>
          <w:rFonts w:ascii="Arial" w:hAnsi="Arial"/>
          <w:lang w:val="es-EC"/>
        </w:rPr>
      </w:pPr>
    </w:p>
    <w:p w:rsidR="00F16D60" w:rsidRDefault="00F16D60">
      <w:pPr>
        <w:numPr>
          <w:ilvl w:val="0"/>
          <w:numId w:val="26"/>
        </w:num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Información sobre pasajeros y carga internacional transportado desde y a los aeropuertos de Quito, Guayaquil y Esmeraldas,  según ciudades de origen y destino, pasajeros entrados y salidos por Ecuador, “Comunidad Andina”; pasajeros en tránsito, y participación porcentual de las rutas con mayor tráfico de pasajeros y carga, durante el año 2010.</w:t>
      </w:r>
    </w:p>
    <w:p w:rsidR="00F16D60" w:rsidRDefault="00F16D60">
      <w:pPr>
        <w:numPr>
          <w:ilvl w:val="12"/>
          <w:numId w:val="0"/>
        </w:numPr>
        <w:jc w:val="both"/>
        <w:rPr>
          <w:rFonts w:ascii="Arial" w:hAnsi="Arial"/>
          <w:lang w:val="es-EC"/>
        </w:rPr>
      </w:pPr>
    </w:p>
    <w:p w:rsidR="00F16D60" w:rsidRDefault="00F16D60">
      <w:pPr>
        <w:numPr>
          <w:ilvl w:val="0"/>
          <w:numId w:val="26"/>
        </w:numPr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Entradas y salidas de las naves de tráfico de cabotaje y número de pasajeros transportados, correspondientes al año 2010.</w:t>
      </w:r>
    </w:p>
    <w:p w:rsidR="00F16D60" w:rsidRDefault="00F16D60">
      <w:pPr>
        <w:jc w:val="both"/>
        <w:rPr>
          <w:rFonts w:ascii="Arial" w:hAnsi="Arial"/>
          <w:lang w:val="es-EC"/>
        </w:rPr>
      </w:pPr>
    </w:p>
    <w:p w:rsidR="00F16D60" w:rsidRDefault="00F16D60" w:rsidP="00BF4260">
      <w:pPr>
        <w:ind w:left="708"/>
        <w:jc w:val="both"/>
        <w:rPr>
          <w:rFonts w:ascii="Arial" w:hAnsi="Arial"/>
          <w:lang w:val="es-EC"/>
        </w:rPr>
      </w:pPr>
      <w:r>
        <w:rPr>
          <w:rFonts w:ascii="Arial" w:hAnsi="Arial"/>
          <w:lang w:val="es-EC"/>
        </w:rPr>
        <w:t>En tráfico marítimo internacional se presenta la siguiente información: Número y tonelaje neto de registro de las naves que han entrado y que han salido de los puertos ecuatorianos, por bandera o nacionalidad, por meses, pasajeros y carga, durante el año 2010.</w:t>
      </w:r>
    </w:p>
    <w:sectPr w:rsidR="00F16D60" w:rsidSect="00177CC6">
      <w:pgSz w:w="16840" w:h="11907" w:orient="landscape" w:code="9"/>
      <w:pgMar w:top="1276" w:right="2552" w:bottom="1276" w:left="25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507"/>
    <w:multiLevelType w:val="singleLevel"/>
    <w:tmpl w:val="C91258A6"/>
    <w:lvl w:ilvl="0">
      <w:start w:val="3"/>
      <w:numFmt w:val="decimal"/>
      <w:lvlText w:val="%1"/>
      <w:legacy w:legacy="1" w:legacySpace="0" w:legacyIndent="1410"/>
      <w:lvlJc w:val="left"/>
      <w:pPr>
        <w:ind w:left="2115" w:hanging="1410"/>
      </w:pPr>
      <w:rPr>
        <w:rFonts w:cs="Times New Roman"/>
      </w:rPr>
    </w:lvl>
  </w:abstractNum>
  <w:abstractNum w:abstractNumId="1">
    <w:nsid w:val="03EE6065"/>
    <w:multiLevelType w:val="hybridMultilevel"/>
    <w:tmpl w:val="B51A5628"/>
    <w:lvl w:ilvl="0" w:tplc="300A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C3279"/>
    <w:multiLevelType w:val="singleLevel"/>
    <w:tmpl w:val="7AAC8258"/>
    <w:lvl w:ilvl="0">
      <w:start w:val="4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4C227EF"/>
    <w:multiLevelType w:val="singleLevel"/>
    <w:tmpl w:val="5FD875D2"/>
    <w:lvl w:ilvl="0">
      <w:start w:val="1"/>
      <w:numFmt w:val="lowerLetter"/>
      <w:lvlText w:val="%1)"/>
      <w:legacy w:legacy="1" w:legacySpace="0" w:legacyIndent="1410"/>
      <w:lvlJc w:val="left"/>
      <w:pPr>
        <w:ind w:left="2115" w:hanging="1410"/>
      </w:pPr>
      <w:rPr>
        <w:rFonts w:cs="Times New Roman"/>
      </w:rPr>
    </w:lvl>
  </w:abstractNum>
  <w:abstractNum w:abstractNumId="4">
    <w:nsid w:val="09566076"/>
    <w:multiLevelType w:val="hybridMultilevel"/>
    <w:tmpl w:val="B8CAB9E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F22CB9"/>
    <w:multiLevelType w:val="multilevel"/>
    <w:tmpl w:val="EDDC8EA8"/>
    <w:lvl w:ilvl="0">
      <w:start w:val="3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6">
    <w:nsid w:val="13C3413B"/>
    <w:multiLevelType w:val="singleLevel"/>
    <w:tmpl w:val="59FA5724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9FE4AF0"/>
    <w:multiLevelType w:val="singleLevel"/>
    <w:tmpl w:val="59FA5724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A01451C"/>
    <w:multiLevelType w:val="hybridMultilevel"/>
    <w:tmpl w:val="00EEF1D0"/>
    <w:lvl w:ilvl="0" w:tplc="715EB128">
      <w:start w:val="3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AA6742"/>
    <w:multiLevelType w:val="multilevel"/>
    <w:tmpl w:val="88EC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AB5B81"/>
    <w:multiLevelType w:val="hybridMultilevel"/>
    <w:tmpl w:val="64E65D48"/>
    <w:lvl w:ilvl="0" w:tplc="328221AA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3AE9A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B0B2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EF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924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22C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4E0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42B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7647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B3824"/>
    <w:multiLevelType w:val="multilevel"/>
    <w:tmpl w:val="88EC3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31F4A"/>
    <w:multiLevelType w:val="hybridMultilevel"/>
    <w:tmpl w:val="18780A2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5DCA"/>
    <w:multiLevelType w:val="multilevel"/>
    <w:tmpl w:val="C4B01214"/>
    <w:lvl w:ilvl="0">
      <w:start w:val="3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14">
    <w:nsid w:val="306835F9"/>
    <w:multiLevelType w:val="singleLevel"/>
    <w:tmpl w:val="B7FE05A0"/>
    <w:lvl w:ilvl="0">
      <w:start w:val="4"/>
      <w:numFmt w:val="decimal"/>
      <w:lvlText w:val="%1."/>
      <w:legacy w:legacy="1" w:legacySpace="0" w:legacyIndent="1515"/>
      <w:lvlJc w:val="left"/>
      <w:pPr>
        <w:ind w:left="2415" w:hanging="1515"/>
      </w:pPr>
      <w:rPr>
        <w:rFonts w:cs="Times New Roman"/>
      </w:rPr>
    </w:lvl>
  </w:abstractNum>
  <w:abstractNum w:abstractNumId="15">
    <w:nsid w:val="30683F73"/>
    <w:multiLevelType w:val="hybridMultilevel"/>
    <w:tmpl w:val="B2841DD0"/>
    <w:lvl w:ilvl="0" w:tplc="C5667D6E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F8E52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869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3E63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549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BCAC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CA0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7629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69268F"/>
    <w:multiLevelType w:val="hybridMultilevel"/>
    <w:tmpl w:val="3294CC1E"/>
    <w:lvl w:ilvl="0" w:tplc="300A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C66E1E"/>
    <w:multiLevelType w:val="singleLevel"/>
    <w:tmpl w:val="FCAAC9F6"/>
    <w:lvl w:ilvl="0">
      <w:start w:val="3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3AA04448"/>
    <w:multiLevelType w:val="singleLevel"/>
    <w:tmpl w:val="685C0B48"/>
    <w:lvl w:ilvl="0">
      <w:start w:val="1"/>
      <w:numFmt w:val="lowerLetter"/>
      <w:lvlText w:val="%1)"/>
      <w:legacy w:legacy="1" w:legacySpace="0" w:legacyIndent="705"/>
      <w:lvlJc w:val="left"/>
      <w:pPr>
        <w:ind w:left="705" w:hanging="705"/>
      </w:pPr>
      <w:rPr>
        <w:rFonts w:cs="Times New Roman"/>
      </w:rPr>
    </w:lvl>
  </w:abstractNum>
  <w:abstractNum w:abstractNumId="19">
    <w:nsid w:val="3C7E626B"/>
    <w:multiLevelType w:val="hybridMultilevel"/>
    <w:tmpl w:val="FA5661F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B32E87"/>
    <w:multiLevelType w:val="multilevel"/>
    <w:tmpl w:val="61B25A92"/>
    <w:lvl w:ilvl="0">
      <w:start w:val="3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0"/>
      </w:pPr>
      <w:rPr>
        <w:rFonts w:cs="Times New Roman" w:hint="default"/>
      </w:rPr>
    </w:lvl>
  </w:abstractNum>
  <w:abstractNum w:abstractNumId="21">
    <w:nsid w:val="4793236D"/>
    <w:multiLevelType w:val="singleLevel"/>
    <w:tmpl w:val="C91258A6"/>
    <w:lvl w:ilvl="0">
      <w:start w:val="3"/>
      <w:numFmt w:val="decimal"/>
      <w:lvlText w:val="%1"/>
      <w:legacy w:legacy="1" w:legacySpace="0" w:legacyIndent="1410"/>
      <w:lvlJc w:val="left"/>
      <w:pPr>
        <w:ind w:left="2115" w:hanging="1410"/>
      </w:pPr>
      <w:rPr>
        <w:rFonts w:cs="Times New Roman"/>
      </w:rPr>
    </w:lvl>
  </w:abstractNum>
  <w:abstractNum w:abstractNumId="22">
    <w:nsid w:val="4D1A2F71"/>
    <w:multiLevelType w:val="hybridMultilevel"/>
    <w:tmpl w:val="7FF2DA46"/>
    <w:lvl w:ilvl="0" w:tplc="82F2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E61A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404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D83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CA67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C2E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CC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2C99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AE4D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CD7099"/>
    <w:multiLevelType w:val="hybridMultilevel"/>
    <w:tmpl w:val="88EC3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DA1327"/>
    <w:multiLevelType w:val="singleLevel"/>
    <w:tmpl w:val="52666908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6E1724FF"/>
    <w:multiLevelType w:val="hybridMultilevel"/>
    <w:tmpl w:val="190E969A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155B84"/>
    <w:multiLevelType w:val="hybridMultilevel"/>
    <w:tmpl w:val="3F04F8BA"/>
    <w:lvl w:ilvl="0" w:tplc="4EBE5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123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425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7AE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7682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9E89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6AE2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642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50A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980738B"/>
    <w:multiLevelType w:val="singleLevel"/>
    <w:tmpl w:val="52666908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99C1DED"/>
    <w:multiLevelType w:val="singleLevel"/>
    <w:tmpl w:val="65E2F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DC490F"/>
    <w:multiLevelType w:val="singleLevel"/>
    <w:tmpl w:val="52666908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8"/>
  </w:num>
  <w:num w:numId="5">
    <w:abstractNumId w:val="0"/>
  </w:num>
  <w:num w:numId="6">
    <w:abstractNumId w:val="14"/>
  </w:num>
  <w:num w:numId="7">
    <w:abstractNumId w:val="21"/>
  </w:num>
  <w:num w:numId="8">
    <w:abstractNumId w:val="28"/>
  </w:num>
  <w:num w:numId="9">
    <w:abstractNumId w:val="7"/>
  </w:num>
  <w:num w:numId="10">
    <w:abstractNumId w:val="6"/>
  </w:num>
  <w:num w:numId="11">
    <w:abstractNumId w:val="24"/>
  </w:num>
  <w:num w:numId="12">
    <w:abstractNumId w:val="27"/>
  </w:num>
  <w:num w:numId="13">
    <w:abstractNumId w:val="29"/>
  </w:num>
  <w:num w:numId="14">
    <w:abstractNumId w:val="17"/>
  </w:num>
  <w:num w:numId="15">
    <w:abstractNumId w:val="2"/>
  </w:num>
  <w:num w:numId="16">
    <w:abstractNumId w:val="20"/>
  </w:num>
  <w:num w:numId="17">
    <w:abstractNumId w:val="10"/>
  </w:num>
  <w:num w:numId="18">
    <w:abstractNumId w:val="15"/>
  </w:num>
  <w:num w:numId="19">
    <w:abstractNumId w:val="23"/>
  </w:num>
  <w:num w:numId="20">
    <w:abstractNumId w:val="26"/>
  </w:num>
  <w:num w:numId="21">
    <w:abstractNumId w:val="22"/>
  </w:num>
  <w:num w:numId="22">
    <w:abstractNumId w:val="25"/>
  </w:num>
  <w:num w:numId="23">
    <w:abstractNumId w:val="8"/>
  </w:num>
  <w:num w:numId="24">
    <w:abstractNumId w:val="12"/>
  </w:num>
  <w:num w:numId="25">
    <w:abstractNumId w:val="4"/>
  </w:num>
  <w:num w:numId="26">
    <w:abstractNumId w:val="19"/>
  </w:num>
  <w:num w:numId="27">
    <w:abstractNumId w:val="9"/>
  </w:num>
  <w:num w:numId="28">
    <w:abstractNumId w:val="11"/>
  </w:num>
  <w:num w:numId="29">
    <w:abstractNumId w:val="1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ED3A8A"/>
    <w:rsid w:val="00002260"/>
    <w:rsid w:val="000040F5"/>
    <w:rsid w:val="0001024B"/>
    <w:rsid w:val="00010D23"/>
    <w:rsid w:val="00011091"/>
    <w:rsid w:val="00023A7E"/>
    <w:rsid w:val="00024A62"/>
    <w:rsid w:val="00031D86"/>
    <w:rsid w:val="00034FD6"/>
    <w:rsid w:val="00062D60"/>
    <w:rsid w:val="0006428F"/>
    <w:rsid w:val="0006575E"/>
    <w:rsid w:val="00073A88"/>
    <w:rsid w:val="00082C24"/>
    <w:rsid w:val="00090276"/>
    <w:rsid w:val="000B0BF0"/>
    <w:rsid w:val="000B25F3"/>
    <w:rsid w:val="000E0F04"/>
    <w:rsid w:val="000E2F6B"/>
    <w:rsid w:val="000F7512"/>
    <w:rsid w:val="00104EE4"/>
    <w:rsid w:val="001153DA"/>
    <w:rsid w:val="00122FCD"/>
    <w:rsid w:val="00125C99"/>
    <w:rsid w:val="00135FC5"/>
    <w:rsid w:val="0015467A"/>
    <w:rsid w:val="00163474"/>
    <w:rsid w:val="00176028"/>
    <w:rsid w:val="00177CC6"/>
    <w:rsid w:val="001878AB"/>
    <w:rsid w:val="001A0C38"/>
    <w:rsid w:val="001A0E08"/>
    <w:rsid w:val="001A7C92"/>
    <w:rsid w:val="001C32CA"/>
    <w:rsid w:val="001D6E89"/>
    <w:rsid w:val="001F7AC1"/>
    <w:rsid w:val="00204006"/>
    <w:rsid w:val="00220AB4"/>
    <w:rsid w:val="00226983"/>
    <w:rsid w:val="00250A6D"/>
    <w:rsid w:val="00253051"/>
    <w:rsid w:val="00266025"/>
    <w:rsid w:val="00271449"/>
    <w:rsid w:val="00283C00"/>
    <w:rsid w:val="002876F4"/>
    <w:rsid w:val="002A252D"/>
    <w:rsid w:val="002A590B"/>
    <w:rsid w:val="002A5E35"/>
    <w:rsid w:val="002B274A"/>
    <w:rsid w:val="002C4507"/>
    <w:rsid w:val="002E5CB4"/>
    <w:rsid w:val="002F2D9B"/>
    <w:rsid w:val="00300327"/>
    <w:rsid w:val="003023F7"/>
    <w:rsid w:val="00303F11"/>
    <w:rsid w:val="00333A82"/>
    <w:rsid w:val="00335A7B"/>
    <w:rsid w:val="003434C2"/>
    <w:rsid w:val="00361210"/>
    <w:rsid w:val="0036264E"/>
    <w:rsid w:val="00375CC1"/>
    <w:rsid w:val="003C3D0D"/>
    <w:rsid w:val="003D148E"/>
    <w:rsid w:val="003D17E4"/>
    <w:rsid w:val="003D4635"/>
    <w:rsid w:val="003D6FBD"/>
    <w:rsid w:val="003E7491"/>
    <w:rsid w:val="00441DAF"/>
    <w:rsid w:val="0045671F"/>
    <w:rsid w:val="00462E37"/>
    <w:rsid w:val="00473EC3"/>
    <w:rsid w:val="004748C3"/>
    <w:rsid w:val="00475903"/>
    <w:rsid w:val="00475B85"/>
    <w:rsid w:val="0048043D"/>
    <w:rsid w:val="004B21CF"/>
    <w:rsid w:val="004C4062"/>
    <w:rsid w:val="004D0EF6"/>
    <w:rsid w:val="004E24F4"/>
    <w:rsid w:val="004E40BF"/>
    <w:rsid w:val="00565290"/>
    <w:rsid w:val="00586D63"/>
    <w:rsid w:val="005954EB"/>
    <w:rsid w:val="005E197D"/>
    <w:rsid w:val="005E1AAC"/>
    <w:rsid w:val="005F298D"/>
    <w:rsid w:val="005F5102"/>
    <w:rsid w:val="005F5EF2"/>
    <w:rsid w:val="006314C6"/>
    <w:rsid w:val="00665981"/>
    <w:rsid w:val="00666BB8"/>
    <w:rsid w:val="00670209"/>
    <w:rsid w:val="00693E81"/>
    <w:rsid w:val="006B3102"/>
    <w:rsid w:val="006C0DE6"/>
    <w:rsid w:val="006D609E"/>
    <w:rsid w:val="006E463C"/>
    <w:rsid w:val="006E4685"/>
    <w:rsid w:val="006F0469"/>
    <w:rsid w:val="006F2738"/>
    <w:rsid w:val="006F7D20"/>
    <w:rsid w:val="007045CD"/>
    <w:rsid w:val="00707F2B"/>
    <w:rsid w:val="0071195A"/>
    <w:rsid w:val="007305D9"/>
    <w:rsid w:val="00742102"/>
    <w:rsid w:val="0077686C"/>
    <w:rsid w:val="007975EF"/>
    <w:rsid w:val="007A6377"/>
    <w:rsid w:val="007B1BC1"/>
    <w:rsid w:val="007C2BE1"/>
    <w:rsid w:val="007D7D7B"/>
    <w:rsid w:val="007E6C8E"/>
    <w:rsid w:val="00807F6E"/>
    <w:rsid w:val="00812B9E"/>
    <w:rsid w:val="008251FE"/>
    <w:rsid w:val="00840E9A"/>
    <w:rsid w:val="008420C0"/>
    <w:rsid w:val="00843ADF"/>
    <w:rsid w:val="00844A9B"/>
    <w:rsid w:val="00847742"/>
    <w:rsid w:val="00851E3C"/>
    <w:rsid w:val="00852E0F"/>
    <w:rsid w:val="008713F6"/>
    <w:rsid w:val="0087426F"/>
    <w:rsid w:val="0087513D"/>
    <w:rsid w:val="00875B60"/>
    <w:rsid w:val="0088516F"/>
    <w:rsid w:val="008A5B35"/>
    <w:rsid w:val="008A7CAD"/>
    <w:rsid w:val="008C0EED"/>
    <w:rsid w:val="008C1CE0"/>
    <w:rsid w:val="008C406E"/>
    <w:rsid w:val="008D317D"/>
    <w:rsid w:val="008D57E2"/>
    <w:rsid w:val="008E2259"/>
    <w:rsid w:val="00906303"/>
    <w:rsid w:val="0090766D"/>
    <w:rsid w:val="00907C8F"/>
    <w:rsid w:val="00917A9C"/>
    <w:rsid w:val="00920155"/>
    <w:rsid w:val="00925C26"/>
    <w:rsid w:val="0094299B"/>
    <w:rsid w:val="009437F3"/>
    <w:rsid w:val="009541C6"/>
    <w:rsid w:val="00961504"/>
    <w:rsid w:val="009630F3"/>
    <w:rsid w:val="00997592"/>
    <w:rsid w:val="009A206F"/>
    <w:rsid w:val="009A4511"/>
    <w:rsid w:val="009B6032"/>
    <w:rsid w:val="009D3CB3"/>
    <w:rsid w:val="009E0011"/>
    <w:rsid w:val="009F01F9"/>
    <w:rsid w:val="009F2ABD"/>
    <w:rsid w:val="009F322D"/>
    <w:rsid w:val="00A14D2B"/>
    <w:rsid w:val="00A25588"/>
    <w:rsid w:val="00A61B75"/>
    <w:rsid w:val="00A72805"/>
    <w:rsid w:val="00A85D3F"/>
    <w:rsid w:val="00AA30C1"/>
    <w:rsid w:val="00B00A7D"/>
    <w:rsid w:val="00B011BE"/>
    <w:rsid w:val="00B133F1"/>
    <w:rsid w:val="00B14029"/>
    <w:rsid w:val="00B23F9B"/>
    <w:rsid w:val="00B3137E"/>
    <w:rsid w:val="00B53C44"/>
    <w:rsid w:val="00B67DD8"/>
    <w:rsid w:val="00B72C65"/>
    <w:rsid w:val="00B81F53"/>
    <w:rsid w:val="00B87341"/>
    <w:rsid w:val="00B924DE"/>
    <w:rsid w:val="00BB5711"/>
    <w:rsid w:val="00BD622E"/>
    <w:rsid w:val="00BE320A"/>
    <w:rsid w:val="00BF4260"/>
    <w:rsid w:val="00C06DDE"/>
    <w:rsid w:val="00C227F9"/>
    <w:rsid w:val="00C27FC4"/>
    <w:rsid w:val="00C330A1"/>
    <w:rsid w:val="00C43834"/>
    <w:rsid w:val="00C677C4"/>
    <w:rsid w:val="00CA072B"/>
    <w:rsid w:val="00CA118E"/>
    <w:rsid w:val="00CA6F6D"/>
    <w:rsid w:val="00CB5110"/>
    <w:rsid w:val="00CB7D03"/>
    <w:rsid w:val="00CD08E0"/>
    <w:rsid w:val="00CD1C42"/>
    <w:rsid w:val="00CE370A"/>
    <w:rsid w:val="00CF14D7"/>
    <w:rsid w:val="00CF7C7E"/>
    <w:rsid w:val="00D13CF1"/>
    <w:rsid w:val="00D1784C"/>
    <w:rsid w:val="00D17956"/>
    <w:rsid w:val="00D2213E"/>
    <w:rsid w:val="00D26DA8"/>
    <w:rsid w:val="00D30A95"/>
    <w:rsid w:val="00D33988"/>
    <w:rsid w:val="00D404D0"/>
    <w:rsid w:val="00D523B6"/>
    <w:rsid w:val="00D52A64"/>
    <w:rsid w:val="00D54BF4"/>
    <w:rsid w:val="00D60EA9"/>
    <w:rsid w:val="00D62311"/>
    <w:rsid w:val="00D628CA"/>
    <w:rsid w:val="00D70E22"/>
    <w:rsid w:val="00D81EFB"/>
    <w:rsid w:val="00D92379"/>
    <w:rsid w:val="00DA63FB"/>
    <w:rsid w:val="00DC2DEB"/>
    <w:rsid w:val="00DD1CDE"/>
    <w:rsid w:val="00DD3A39"/>
    <w:rsid w:val="00DD4CD7"/>
    <w:rsid w:val="00DD627F"/>
    <w:rsid w:val="00DE0770"/>
    <w:rsid w:val="00DF498D"/>
    <w:rsid w:val="00E07562"/>
    <w:rsid w:val="00E236BA"/>
    <w:rsid w:val="00E30F62"/>
    <w:rsid w:val="00E50D62"/>
    <w:rsid w:val="00E56BDB"/>
    <w:rsid w:val="00E57637"/>
    <w:rsid w:val="00E57674"/>
    <w:rsid w:val="00E612CE"/>
    <w:rsid w:val="00E618DA"/>
    <w:rsid w:val="00E62DF4"/>
    <w:rsid w:val="00E66301"/>
    <w:rsid w:val="00E845E2"/>
    <w:rsid w:val="00E857A4"/>
    <w:rsid w:val="00E91ABE"/>
    <w:rsid w:val="00EA2AAB"/>
    <w:rsid w:val="00EA3B8A"/>
    <w:rsid w:val="00EA571D"/>
    <w:rsid w:val="00EB4A8F"/>
    <w:rsid w:val="00EB71CD"/>
    <w:rsid w:val="00EC344A"/>
    <w:rsid w:val="00EC6C39"/>
    <w:rsid w:val="00ED3A8A"/>
    <w:rsid w:val="00EE3F10"/>
    <w:rsid w:val="00EF77DB"/>
    <w:rsid w:val="00F00781"/>
    <w:rsid w:val="00F13AEE"/>
    <w:rsid w:val="00F16D60"/>
    <w:rsid w:val="00F403FA"/>
    <w:rsid w:val="00F43773"/>
    <w:rsid w:val="00F475F7"/>
    <w:rsid w:val="00F52E25"/>
    <w:rsid w:val="00F67DF1"/>
    <w:rsid w:val="00F74D46"/>
    <w:rsid w:val="00F76A11"/>
    <w:rsid w:val="00F8480D"/>
    <w:rsid w:val="00F86542"/>
    <w:rsid w:val="00F8675F"/>
    <w:rsid w:val="00F90656"/>
    <w:rsid w:val="00F90EDC"/>
    <w:rsid w:val="00FC4706"/>
    <w:rsid w:val="00FE3598"/>
    <w:rsid w:val="00FE71B2"/>
    <w:rsid w:val="00FF2F59"/>
    <w:rsid w:val="00FF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77CC6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77CC6"/>
    <w:pPr>
      <w:keepNext/>
      <w:jc w:val="center"/>
      <w:outlineLvl w:val="0"/>
    </w:pPr>
    <w:rPr>
      <w:rFonts w:ascii="Arial" w:hAnsi="Arial"/>
      <w:b/>
      <w:sz w:val="24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177CC6"/>
    <w:pPr>
      <w:keepNext/>
      <w:outlineLvl w:val="1"/>
    </w:pPr>
    <w:rPr>
      <w:rFonts w:ascii="Arial" w:hAnsi="Arial"/>
      <w:b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177CC6"/>
    <w:pPr>
      <w:keepNext/>
      <w:ind w:left="705"/>
      <w:jc w:val="center"/>
      <w:outlineLvl w:val="2"/>
    </w:pPr>
    <w:rPr>
      <w:rFonts w:ascii="Arial" w:hAnsi="Arial"/>
      <w:b/>
      <w:sz w:val="48"/>
      <w:lang w:val="en-US"/>
    </w:rPr>
  </w:style>
  <w:style w:type="paragraph" w:styleId="Ttulo4">
    <w:name w:val="heading 4"/>
    <w:basedOn w:val="Normal"/>
    <w:next w:val="Normal"/>
    <w:link w:val="Ttulo4Car"/>
    <w:uiPriority w:val="99"/>
    <w:qFormat/>
    <w:rsid w:val="00177CC6"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Ttulo5">
    <w:name w:val="heading 5"/>
    <w:basedOn w:val="Normal"/>
    <w:next w:val="Normal"/>
    <w:link w:val="Ttulo5Car"/>
    <w:uiPriority w:val="99"/>
    <w:qFormat/>
    <w:rsid w:val="00177CC6"/>
    <w:pPr>
      <w:keepNext/>
      <w:outlineLvl w:val="4"/>
    </w:pPr>
    <w:rPr>
      <w:b/>
      <w:sz w:val="56"/>
      <w:lang w:val="en-US"/>
    </w:rPr>
  </w:style>
  <w:style w:type="paragraph" w:styleId="Ttulo6">
    <w:name w:val="heading 6"/>
    <w:basedOn w:val="Normal"/>
    <w:next w:val="Normal"/>
    <w:link w:val="Ttulo6Car"/>
    <w:uiPriority w:val="99"/>
    <w:qFormat/>
    <w:rsid w:val="00177CC6"/>
    <w:pPr>
      <w:keepNext/>
      <w:jc w:val="center"/>
      <w:outlineLvl w:val="5"/>
    </w:pPr>
    <w:rPr>
      <w:b/>
      <w:sz w:val="56"/>
      <w:lang w:val="en-US"/>
    </w:rPr>
  </w:style>
  <w:style w:type="paragraph" w:styleId="Ttulo7">
    <w:name w:val="heading 7"/>
    <w:basedOn w:val="Normal"/>
    <w:next w:val="Normal"/>
    <w:link w:val="Ttulo7Car"/>
    <w:uiPriority w:val="99"/>
    <w:qFormat/>
    <w:rsid w:val="00177CC6"/>
    <w:pPr>
      <w:keepNext/>
      <w:outlineLvl w:val="6"/>
    </w:pPr>
    <w:rPr>
      <w:rFonts w:ascii="Arial" w:hAnsi="Arial"/>
      <w:b/>
      <w:sz w:val="24"/>
      <w:lang w:val="en-US"/>
    </w:rPr>
  </w:style>
  <w:style w:type="paragraph" w:styleId="Ttulo8">
    <w:name w:val="heading 8"/>
    <w:basedOn w:val="Normal"/>
    <w:next w:val="Normal"/>
    <w:link w:val="Ttulo8Car"/>
    <w:uiPriority w:val="99"/>
    <w:qFormat/>
    <w:rsid w:val="00177CC6"/>
    <w:pPr>
      <w:keepNext/>
      <w:outlineLvl w:val="7"/>
    </w:pPr>
    <w:rPr>
      <w:rFonts w:ascii="Arial" w:hAnsi="Arial"/>
      <w:b/>
      <w:sz w:val="28"/>
      <w:lang w:val="en-US"/>
    </w:rPr>
  </w:style>
  <w:style w:type="paragraph" w:styleId="Ttulo9">
    <w:name w:val="heading 9"/>
    <w:basedOn w:val="Normal"/>
    <w:next w:val="Normal"/>
    <w:link w:val="Ttulo9Car"/>
    <w:uiPriority w:val="99"/>
    <w:qFormat/>
    <w:rsid w:val="00177CC6"/>
    <w:pPr>
      <w:keepNext/>
      <w:ind w:left="2832" w:firstLine="708"/>
      <w:outlineLvl w:val="8"/>
    </w:pPr>
    <w:rPr>
      <w:rFonts w:ascii="Albertus Medium" w:hAnsi="Albertus Medium"/>
      <w:b/>
      <w:sz w:val="24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C677C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C677C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uiPriority w:val="99"/>
    <w:semiHidden/>
    <w:locked/>
    <w:rsid w:val="00C677C4"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uiPriority w:val="99"/>
    <w:semiHidden/>
    <w:locked/>
    <w:rsid w:val="00C677C4"/>
    <w:rPr>
      <w:rFonts w:ascii="Calibri" w:hAnsi="Calibri" w:cs="Times New Roman"/>
      <w:b/>
      <w:bCs/>
      <w:sz w:val="28"/>
      <w:szCs w:val="28"/>
    </w:rPr>
  </w:style>
  <w:style w:type="character" w:customStyle="1" w:styleId="Ttulo5Car">
    <w:name w:val="Título 5 Car"/>
    <w:link w:val="Ttulo5"/>
    <w:uiPriority w:val="99"/>
    <w:semiHidden/>
    <w:locked/>
    <w:rsid w:val="00C677C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uiPriority w:val="99"/>
    <w:semiHidden/>
    <w:locked/>
    <w:rsid w:val="00C677C4"/>
    <w:rPr>
      <w:rFonts w:ascii="Calibri" w:hAnsi="Calibri" w:cs="Times New Roman"/>
      <w:b/>
      <w:bCs/>
    </w:rPr>
  </w:style>
  <w:style w:type="character" w:customStyle="1" w:styleId="Ttulo7Car">
    <w:name w:val="Título 7 Car"/>
    <w:link w:val="Ttulo7"/>
    <w:uiPriority w:val="99"/>
    <w:semiHidden/>
    <w:locked/>
    <w:rsid w:val="00C677C4"/>
    <w:rPr>
      <w:rFonts w:ascii="Calibri" w:hAnsi="Calibri" w:cs="Times New Roman"/>
      <w:sz w:val="24"/>
      <w:szCs w:val="24"/>
    </w:rPr>
  </w:style>
  <w:style w:type="character" w:customStyle="1" w:styleId="Ttulo8Car">
    <w:name w:val="Título 8 Car"/>
    <w:link w:val="Ttulo8"/>
    <w:uiPriority w:val="99"/>
    <w:semiHidden/>
    <w:locked/>
    <w:rsid w:val="00C677C4"/>
    <w:rPr>
      <w:rFonts w:ascii="Calibri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uiPriority w:val="99"/>
    <w:semiHidden/>
    <w:locked/>
    <w:rsid w:val="00C677C4"/>
    <w:rPr>
      <w:rFonts w:ascii="Cambria" w:hAnsi="Cambria" w:cs="Times New Roman"/>
    </w:rPr>
  </w:style>
  <w:style w:type="paragraph" w:styleId="Ttulo">
    <w:name w:val="Title"/>
    <w:basedOn w:val="Normal"/>
    <w:link w:val="TtuloCar"/>
    <w:uiPriority w:val="99"/>
    <w:qFormat/>
    <w:rsid w:val="00177CC6"/>
    <w:pPr>
      <w:jc w:val="center"/>
    </w:pPr>
    <w:rPr>
      <w:rFonts w:ascii="Arial" w:hAnsi="Arial"/>
      <w:b/>
      <w:sz w:val="24"/>
      <w:lang w:val="en-US"/>
    </w:rPr>
  </w:style>
  <w:style w:type="character" w:customStyle="1" w:styleId="TtuloCar">
    <w:name w:val="Título Car"/>
    <w:link w:val="Ttulo"/>
    <w:uiPriority w:val="99"/>
    <w:locked/>
    <w:rsid w:val="00C677C4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177CC6"/>
    <w:pPr>
      <w:jc w:val="both"/>
    </w:pPr>
    <w:rPr>
      <w:rFonts w:ascii="Arial" w:hAnsi="Arial"/>
      <w:lang w:val="en-US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C677C4"/>
    <w:rPr>
      <w:rFonts w:cs="Times New Roman"/>
      <w:sz w:val="20"/>
      <w:szCs w:val="20"/>
    </w:rPr>
  </w:style>
  <w:style w:type="paragraph" w:customStyle="1" w:styleId="BodyText21">
    <w:name w:val="Body Text 21"/>
    <w:basedOn w:val="Normal"/>
    <w:uiPriority w:val="99"/>
    <w:rsid w:val="00177CC6"/>
    <w:rPr>
      <w:b/>
      <w:sz w:val="56"/>
      <w:lang w:val="en-US"/>
    </w:rPr>
  </w:style>
  <w:style w:type="paragraph" w:customStyle="1" w:styleId="BodyText31">
    <w:name w:val="Body Text 31"/>
    <w:basedOn w:val="Normal"/>
    <w:uiPriority w:val="99"/>
    <w:rsid w:val="00177CC6"/>
    <w:rPr>
      <w:b/>
      <w:sz w:val="60"/>
      <w:lang w:val="en-US"/>
    </w:rPr>
  </w:style>
  <w:style w:type="paragraph" w:styleId="Piedepgina">
    <w:name w:val="footer"/>
    <w:basedOn w:val="Normal"/>
    <w:link w:val="PiedepginaCar"/>
    <w:uiPriority w:val="99"/>
    <w:rsid w:val="00177C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C677C4"/>
    <w:rPr>
      <w:rFonts w:cs="Times New Roman"/>
      <w:sz w:val="20"/>
      <w:szCs w:val="20"/>
    </w:rPr>
  </w:style>
  <w:style w:type="character" w:styleId="Nmerodepgina">
    <w:name w:val="page number"/>
    <w:uiPriority w:val="99"/>
    <w:rsid w:val="00177CC6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177CC6"/>
    <w:rPr>
      <w:rFonts w:ascii="Albertus Medium" w:hAnsi="Albertus Medium"/>
      <w:b/>
      <w:sz w:val="44"/>
      <w:lang w:val="en-US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C677C4"/>
    <w:rPr>
      <w:rFonts w:cs="Times New Roman"/>
      <w:sz w:val="20"/>
      <w:szCs w:val="20"/>
    </w:rPr>
  </w:style>
  <w:style w:type="paragraph" w:styleId="Tabladeilustraciones">
    <w:name w:val="table of figures"/>
    <w:basedOn w:val="Normal"/>
    <w:next w:val="Normal"/>
    <w:uiPriority w:val="99"/>
    <w:semiHidden/>
    <w:rsid w:val="00177CC6"/>
    <w:pPr>
      <w:ind w:left="400" w:hanging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1111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 GENERAL</vt:lpstr>
    </vt:vector>
  </TitlesOfParts>
  <Company>INEC</Company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 GENERAL</dc:title>
  <dc:creator>DESARROLLO DE SISTEMAS</dc:creator>
  <cp:lastModifiedBy>INEC Byron Sosa</cp:lastModifiedBy>
  <cp:revision>2</cp:revision>
  <cp:lastPrinted>2011-12-29T16:08:00Z</cp:lastPrinted>
  <dcterms:created xsi:type="dcterms:W3CDTF">2012-02-29T16:20:00Z</dcterms:created>
  <dcterms:modified xsi:type="dcterms:W3CDTF">2012-02-29T16:20:00Z</dcterms:modified>
</cp:coreProperties>
</file>