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617" w:rsidRDefault="00EA6617" w:rsidP="00EA6617">
      <w:pPr>
        <w:pStyle w:val="Ttulo1"/>
        <w:jc w:val="center"/>
        <w:rPr>
          <w:rFonts w:ascii="Arial" w:hAnsi="Arial" w:cs="Arial"/>
        </w:rPr>
      </w:pPr>
      <w:r>
        <w:rPr>
          <w:rFonts w:ascii="Arial" w:hAnsi="Arial" w:cs="Arial"/>
        </w:rPr>
        <w:t>ÍNDICE DE VOLUMEN INDUSTRIAL POR ACTIVIDADES (IVI-CIIU3)</w:t>
      </w:r>
    </w:p>
    <w:p w:rsidR="00EA6617" w:rsidRDefault="00EA6617" w:rsidP="00EA6617">
      <w:pPr>
        <w:jc w:val="center"/>
        <w:rPr>
          <w:rFonts w:ascii="Arial" w:hAnsi="Arial" w:cs="Arial"/>
          <w:b/>
          <w:bCs/>
        </w:rPr>
      </w:pPr>
    </w:p>
    <w:p w:rsidR="00EA6617" w:rsidRDefault="00EA6617" w:rsidP="00EA6617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BASE JULIO-DICIEMBRE 2003 = 100</w:t>
      </w:r>
    </w:p>
    <w:p w:rsidR="00EA6617" w:rsidRDefault="00EA6617" w:rsidP="00EA6617">
      <w:pPr>
        <w:jc w:val="center"/>
        <w:rPr>
          <w:rFonts w:ascii="Arial" w:hAnsi="Arial" w:cs="Arial"/>
          <w:b/>
          <w:bCs/>
        </w:rPr>
      </w:pPr>
    </w:p>
    <w:p w:rsidR="00EA6617" w:rsidRDefault="00EA6617" w:rsidP="00EA6617">
      <w:pPr>
        <w:jc w:val="center"/>
        <w:rPr>
          <w:rFonts w:ascii="Arial" w:hAnsi="Arial" w:cs="Arial"/>
          <w:b/>
          <w:bCs/>
        </w:rPr>
      </w:pPr>
    </w:p>
    <w:p w:rsidR="00EA6617" w:rsidRDefault="00EA6617" w:rsidP="00EA6617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INFORME EJECUTIVO</w:t>
      </w:r>
    </w:p>
    <w:p w:rsidR="00EA6617" w:rsidRDefault="00EA6617" w:rsidP="00EA6617">
      <w:pPr>
        <w:jc w:val="both"/>
        <w:rPr>
          <w:rFonts w:ascii="Arial" w:hAnsi="Arial" w:cs="Arial"/>
          <w:b/>
          <w:bCs/>
        </w:rPr>
      </w:pPr>
    </w:p>
    <w:p w:rsidR="00EA6617" w:rsidRDefault="00EA6617" w:rsidP="00EA6617">
      <w:pPr>
        <w:jc w:val="both"/>
        <w:rPr>
          <w:rFonts w:ascii="Arial" w:hAnsi="Arial" w:cs="Arial"/>
        </w:rPr>
      </w:pPr>
    </w:p>
    <w:p w:rsidR="00FE081B" w:rsidRDefault="00FE081B" w:rsidP="00FE081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Índice de Volumen Industrial por Actividades (IVI-CIIU3), es un indicador que mide las variaciones y tendencia que tiene la producción de bienes manufacturados en el país, a nivel de secciones y divisiones CIIU3 de actividad económica y que en este informativo incorpora los datos referentes al mes de </w:t>
      </w:r>
      <w:r w:rsidR="00AD41F6">
        <w:rPr>
          <w:rFonts w:ascii="Arial" w:hAnsi="Arial" w:cs="Arial"/>
          <w:b/>
          <w:i/>
        </w:rPr>
        <w:t>marzo</w:t>
      </w:r>
      <w:r>
        <w:rPr>
          <w:rFonts w:ascii="Arial" w:hAnsi="Arial" w:cs="Arial"/>
          <w:b/>
          <w:i/>
        </w:rPr>
        <w:t xml:space="preserve"> </w:t>
      </w:r>
      <w:r>
        <w:rPr>
          <w:rFonts w:ascii="Arial" w:hAnsi="Arial" w:cs="Arial"/>
        </w:rPr>
        <w:t xml:space="preserve"> del año 201</w:t>
      </w:r>
      <w:r w:rsidR="003F1859">
        <w:rPr>
          <w:rFonts w:ascii="Arial" w:hAnsi="Arial" w:cs="Arial"/>
        </w:rPr>
        <w:t>4</w:t>
      </w:r>
      <w:r>
        <w:rPr>
          <w:rFonts w:ascii="Arial" w:hAnsi="Arial" w:cs="Arial"/>
        </w:rPr>
        <w:t>.</w:t>
      </w:r>
    </w:p>
    <w:p w:rsidR="00FE081B" w:rsidRDefault="00FE081B" w:rsidP="00FE081B">
      <w:pPr>
        <w:jc w:val="both"/>
        <w:rPr>
          <w:rFonts w:ascii="Arial" w:hAnsi="Arial" w:cs="Arial"/>
        </w:rPr>
      </w:pPr>
    </w:p>
    <w:p w:rsidR="00FE081B" w:rsidRDefault="00FE081B" w:rsidP="00FE081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presente información permite apreciar que entre </w:t>
      </w:r>
      <w:r w:rsidR="00DF5E56">
        <w:rPr>
          <w:rFonts w:ascii="Arial" w:hAnsi="Arial" w:cs="Arial"/>
        </w:rPr>
        <w:t>febrero</w:t>
      </w:r>
      <w:r w:rsidR="00AD41F6">
        <w:rPr>
          <w:rFonts w:ascii="Arial" w:hAnsi="Arial" w:cs="Arial"/>
        </w:rPr>
        <w:t xml:space="preserve"> y marzo</w:t>
      </w:r>
      <w:r w:rsidR="003F1859">
        <w:rPr>
          <w:rFonts w:ascii="Arial" w:hAnsi="Arial" w:cs="Arial"/>
        </w:rPr>
        <w:t xml:space="preserve"> 2014</w:t>
      </w:r>
      <w:r>
        <w:rPr>
          <w:rFonts w:ascii="Arial" w:hAnsi="Arial" w:cs="Arial"/>
        </w:rPr>
        <w:t xml:space="preserve">, el índice general ha tenido un crecimiento de </w:t>
      </w:r>
      <w:r w:rsidR="00AD41F6">
        <w:rPr>
          <w:rFonts w:ascii="Arial" w:hAnsi="Arial" w:cs="Arial"/>
        </w:rPr>
        <w:t>2.57</w:t>
      </w:r>
      <w:r>
        <w:rPr>
          <w:rFonts w:ascii="Arial" w:hAnsi="Arial" w:cs="Arial"/>
        </w:rPr>
        <w:t xml:space="preserve"> puntos que equivalen a una variación de </w:t>
      </w:r>
      <w:r w:rsidR="00DF5E56">
        <w:rPr>
          <w:rFonts w:ascii="Arial" w:hAnsi="Arial" w:cs="Arial"/>
        </w:rPr>
        <w:t>1.5</w:t>
      </w:r>
      <w:r w:rsidR="00AD41F6">
        <w:rPr>
          <w:rFonts w:ascii="Arial" w:hAnsi="Arial" w:cs="Arial"/>
        </w:rPr>
        <w:t>9</w:t>
      </w:r>
      <w:r w:rsidR="003E0A86">
        <w:rPr>
          <w:rFonts w:ascii="Arial" w:hAnsi="Arial" w:cs="Arial"/>
        </w:rPr>
        <w:t>%</w:t>
      </w:r>
      <w:r>
        <w:rPr>
          <w:rFonts w:ascii="Arial" w:hAnsi="Arial" w:cs="Arial"/>
        </w:rPr>
        <w:t>. La variación del indicador es de</w:t>
      </w:r>
      <w:r w:rsidR="00AD41F6">
        <w:rPr>
          <w:rFonts w:ascii="Arial" w:hAnsi="Arial" w:cs="Arial"/>
        </w:rPr>
        <w:t xml:space="preserve"> la misma</w:t>
      </w:r>
      <w:r w:rsidR="00DF5E5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dirección a la registrada en el </w:t>
      </w:r>
      <w:r w:rsidR="00AD41F6">
        <w:rPr>
          <w:rFonts w:ascii="Arial" w:hAnsi="Arial" w:cs="Arial"/>
        </w:rPr>
        <w:t>igual</w:t>
      </w:r>
      <w:r>
        <w:rPr>
          <w:rFonts w:ascii="Arial" w:hAnsi="Arial" w:cs="Arial"/>
        </w:rPr>
        <w:t xml:space="preserve"> períod</w:t>
      </w:r>
      <w:r w:rsidR="006A014F">
        <w:rPr>
          <w:rFonts w:ascii="Arial" w:hAnsi="Arial" w:cs="Arial"/>
        </w:rPr>
        <w:t>o del 201</w:t>
      </w:r>
      <w:r w:rsidR="003F1859">
        <w:rPr>
          <w:rFonts w:ascii="Arial" w:hAnsi="Arial" w:cs="Arial"/>
        </w:rPr>
        <w:t>3</w:t>
      </w:r>
      <w:r w:rsidR="006A014F">
        <w:rPr>
          <w:rFonts w:ascii="Arial" w:hAnsi="Arial" w:cs="Arial"/>
        </w:rPr>
        <w:t xml:space="preserve">, en el que hubo un </w:t>
      </w:r>
      <w:r w:rsidR="00AD41F6">
        <w:rPr>
          <w:rFonts w:ascii="Arial" w:hAnsi="Arial" w:cs="Arial"/>
        </w:rPr>
        <w:t>a</w:t>
      </w:r>
      <w:r>
        <w:rPr>
          <w:rFonts w:ascii="Arial" w:hAnsi="Arial" w:cs="Arial"/>
        </w:rPr>
        <w:t>scenso de</w:t>
      </w:r>
      <w:r w:rsidR="00DB27E7">
        <w:rPr>
          <w:rFonts w:ascii="Arial" w:hAnsi="Arial" w:cs="Arial"/>
        </w:rPr>
        <w:t xml:space="preserve"> </w:t>
      </w:r>
      <w:r w:rsidR="00DF5E56">
        <w:rPr>
          <w:rFonts w:ascii="Arial" w:hAnsi="Arial" w:cs="Arial"/>
        </w:rPr>
        <w:t>7.</w:t>
      </w:r>
      <w:r w:rsidR="00AD41F6">
        <w:rPr>
          <w:rFonts w:ascii="Arial" w:hAnsi="Arial" w:cs="Arial"/>
        </w:rPr>
        <w:t>90</w:t>
      </w:r>
      <w:r>
        <w:rPr>
          <w:rFonts w:ascii="Arial" w:hAnsi="Arial" w:cs="Arial"/>
        </w:rPr>
        <w:t xml:space="preserve">%. En </w:t>
      </w:r>
      <w:r w:rsidR="00AD41F6">
        <w:rPr>
          <w:rFonts w:ascii="Arial" w:hAnsi="Arial" w:cs="Arial"/>
        </w:rPr>
        <w:t>marzo</w:t>
      </w:r>
      <w:r w:rsidR="00C02584">
        <w:rPr>
          <w:rFonts w:ascii="Arial" w:hAnsi="Arial" w:cs="Arial"/>
        </w:rPr>
        <w:t xml:space="preserve"> 201</w:t>
      </w:r>
      <w:r w:rsidR="00E11187">
        <w:rPr>
          <w:rFonts w:ascii="Arial" w:hAnsi="Arial" w:cs="Arial"/>
        </w:rPr>
        <w:t>4</w:t>
      </w:r>
      <w:r w:rsidR="00C02584">
        <w:rPr>
          <w:rFonts w:ascii="Arial" w:hAnsi="Arial" w:cs="Arial"/>
        </w:rPr>
        <w:t xml:space="preserve"> el índice </w:t>
      </w:r>
      <w:r w:rsidR="00DF5E56">
        <w:rPr>
          <w:rFonts w:ascii="Arial" w:hAnsi="Arial" w:cs="Arial"/>
        </w:rPr>
        <w:t xml:space="preserve">también </w:t>
      </w:r>
      <w:r w:rsidR="00AD41F6">
        <w:rPr>
          <w:rFonts w:ascii="Arial" w:hAnsi="Arial" w:cs="Arial"/>
        </w:rPr>
        <w:t>mantiene</w:t>
      </w:r>
      <w:r>
        <w:rPr>
          <w:rFonts w:ascii="Arial" w:hAnsi="Arial" w:cs="Arial"/>
        </w:rPr>
        <w:t xml:space="preserve"> la orientación respecto del mes anterior, en el que  registró una variación mensual de </w:t>
      </w:r>
      <w:r w:rsidR="00AD41F6">
        <w:rPr>
          <w:rFonts w:ascii="Arial" w:hAnsi="Arial" w:cs="Arial"/>
        </w:rPr>
        <w:t>1.17</w:t>
      </w:r>
      <w:r>
        <w:rPr>
          <w:rFonts w:ascii="Arial" w:hAnsi="Arial" w:cs="Arial"/>
        </w:rPr>
        <w:t xml:space="preserve">%. </w:t>
      </w:r>
    </w:p>
    <w:p w:rsidR="00FE081B" w:rsidRDefault="00FE081B" w:rsidP="00FE081B">
      <w:pPr>
        <w:jc w:val="both"/>
        <w:rPr>
          <w:rFonts w:ascii="Arial" w:hAnsi="Arial" w:cs="Arial"/>
        </w:rPr>
      </w:pPr>
    </w:p>
    <w:p w:rsidR="00FE081B" w:rsidRDefault="00FE081B" w:rsidP="00FE081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Al analizar la conducta de cada sección se observará cual ha sido la influencia de cada una de ellas en el comportamiento del índice general.</w:t>
      </w:r>
    </w:p>
    <w:p w:rsidR="00FE081B" w:rsidRDefault="00FE081B" w:rsidP="00FE081B">
      <w:pPr>
        <w:jc w:val="both"/>
        <w:rPr>
          <w:rFonts w:ascii="Arial" w:hAnsi="Arial" w:cs="Arial"/>
        </w:rPr>
      </w:pPr>
    </w:p>
    <w:p w:rsidR="003E0A86" w:rsidRDefault="00FE081B" w:rsidP="00FE081B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La evolución </w:t>
      </w:r>
      <w:r w:rsidR="00DF5E56">
        <w:rPr>
          <w:rFonts w:ascii="Arial" w:hAnsi="Arial" w:cs="Arial"/>
        </w:rPr>
        <w:t>posi</w:t>
      </w:r>
      <w:r w:rsidR="00C02584">
        <w:rPr>
          <w:rFonts w:ascii="Arial" w:hAnsi="Arial" w:cs="Arial"/>
        </w:rPr>
        <w:t>tiva</w:t>
      </w:r>
      <w:r>
        <w:rPr>
          <w:rFonts w:ascii="Arial" w:hAnsi="Arial" w:cs="Arial"/>
        </w:rPr>
        <w:t xml:space="preserve"> del Índice General de Volumen Industrial por Actividades CIIU3, se debe </w:t>
      </w:r>
      <w:r w:rsidR="00A6756E">
        <w:rPr>
          <w:rFonts w:ascii="Arial" w:hAnsi="Arial" w:cs="Arial"/>
        </w:rPr>
        <w:t xml:space="preserve">a que </w:t>
      </w:r>
      <w:r w:rsidR="00DF5E56">
        <w:rPr>
          <w:rFonts w:ascii="Arial" w:hAnsi="Arial" w:cs="Arial"/>
        </w:rPr>
        <w:t>algunas importantes</w:t>
      </w:r>
      <w:r w:rsidR="0040694B">
        <w:rPr>
          <w:rFonts w:ascii="Arial" w:hAnsi="Arial" w:cs="Arial"/>
        </w:rPr>
        <w:t xml:space="preserve"> divisiones</w:t>
      </w:r>
      <w:r w:rsidR="00DB27E7">
        <w:rPr>
          <w:rFonts w:ascii="Arial" w:hAnsi="Arial" w:cs="Arial"/>
        </w:rPr>
        <w:t xml:space="preserve"> han tenido un comportamiento </w:t>
      </w:r>
      <w:r w:rsidR="00DF5E56">
        <w:rPr>
          <w:rFonts w:ascii="Arial" w:hAnsi="Arial" w:cs="Arial"/>
        </w:rPr>
        <w:t>as</w:t>
      </w:r>
      <w:r w:rsidR="00A6756E">
        <w:rPr>
          <w:rFonts w:ascii="Arial" w:hAnsi="Arial" w:cs="Arial"/>
        </w:rPr>
        <w:t xml:space="preserve">cendente, </w:t>
      </w:r>
      <w:r>
        <w:rPr>
          <w:rFonts w:ascii="Arial" w:hAnsi="Arial" w:cs="Arial"/>
        </w:rPr>
        <w:t xml:space="preserve">fundamentalmente la división </w:t>
      </w:r>
      <w:r w:rsidR="00AD41F6">
        <w:rPr>
          <w:rFonts w:ascii="Arial" w:hAnsi="Arial" w:cs="Arial"/>
          <w:b/>
          <w:i/>
        </w:rPr>
        <w:t xml:space="preserve">D18 </w:t>
      </w:r>
      <w:r w:rsidR="00AD41F6">
        <w:rPr>
          <w:rFonts w:ascii="Arial" w:hAnsi="Arial" w:cs="Arial"/>
          <w:i/>
        </w:rPr>
        <w:t>Fabricación de prendas de vestir; adobo y teñido de pieles (24.09%)</w:t>
      </w:r>
      <w:r w:rsidR="003E0A86">
        <w:rPr>
          <w:rFonts w:ascii="Arial" w:hAnsi="Arial" w:cs="Arial"/>
          <w:i/>
        </w:rPr>
        <w:t>.</w:t>
      </w:r>
    </w:p>
    <w:p w:rsidR="00AD41F6" w:rsidRDefault="00AD41F6" w:rsidP="00FE081B">
      <w:pPr>
        <w:jc w:val="both"/>
        <w:rPr>
          <w:rFonts w:ascii="Arial" w:hAnsi="Arial" w:cs="Arial"/>
          <w:i/>
        </w:rPr>
      </w:pPr>
    </w:p>
    <w:p w:rsidR="00AF29E0" w:rsidRDefault="00FE081B" w:rsidP="00FE081B">
      <w:pPr>
        <w:jc w:val="both"/>
        <w:rPr>
          <w:rFonts w:ascii="Arial" w:hAnsi="Arial" w:cs="Arial"/>
        </w:rPr>
      </w:pPr>
      <w:r w:rsidRPr="00DC1B75">
        <w:rPr>
          <w:rFonts w:ascii="Arial" w:hAnsi="Arial" w:cs="Arial"/>
        </w:rPr>
        <w:t xml:space="preserve">Entre </w:t>
      </w:r>
      <w:r w:rsidR="00DF5E56">
        <w:rPr>
          <w:rFonts w:ascii="Arial" w:hAnsi="Arial" w:cs="Arial"/>
        </w:rPr>
        <w:t>febrero</w:t>
      </w:r>
      <w:r w:rsidR="00AD41F6">
        <w:rPr>
          <w:rFonts w:ascii="Arial" w:hAnsi="Arial" w:cs="Arial"/>
        </w:rPr>
        <w:t xml:space="preserve"> y marzo</w:t>
      </w:r>
      <w:r w:rsidR="00DF5E56">
        <w:rPr>
          <w:rFonts w:ascii="Arial" w:hAnsi="Arial" w:cs="Arial"/>
        </w:rPr>
        <w:t xml:space="preserve"> 2014</w:t>
      </w:r>
      <w:r w:rsidR="00DF5E56" w:rsidRPr="00DC1B75">
        <w:rPr>
          <w:rFonts w:ascii="Arial" w:hAnsi="Arial" w:cs="Arial"/>
        </w:rPr>
        <w:t xml:space="preserve">, además de la </w:t>
      </w:r>
      <w:r w:rsidR="00DF5E56" w:rsidRPr="00DC1B75">
        <w:rPr>
          <w:rFonts w:ascii="Arial" w:hAnsi="Arial" w:cs="Arial"/>
          <w:b/>
        </w:rPr>
        <w:t>D</w:t>
      </w:r>
      <w:r w:rsidR="00DF5E56">
        <w:rPr>
          <w:rFonts w:ascii="Arial" w:hAnsi="Arial" w:cs="Arial"/>
          <w:b/>
        </w:rPr>
        <w:t>1</w:t>
      </w:r>
      <w:r w:rsidR="00AD41F6">
        <w:rPr>
          <w:rFonts w:ascii="Arial" w:hAnsi="Arial" w:cs="Arial"/>
          <w:b/>
        </w:rPr>
        <w:t>8</w:t>
      </w:r>
      <w:r w:rsidR="00DF5E56" w:rsidRPr="00DC1B75">
        <w:rPr>
          <w:rFonts w:ascii="Arial" w:hAnsi="Arial" w:cs="Arial"/>
        </w:rPr>
        <w:t>, otras divisiones de actividad ec</w:t>
      </w:r>
      <w:r w:rsidRPr="00DC1B75">
        <w:rPr>
          <w:rFonts w:ascii="Arial" w:hAnsi="Arial" w:cs="Arial"/>
        </w:rPr>
        <w:t xml:space="preserve">onómica han evolucionado </w:t>
      </w:r>
      <w:r w:rsidR="0028113A">
        <w:rPr>
          <w:rFonts w:ascii="Arial" w:hAnsi="Arial" w:cs="Arial"/>
        </w:rPr>
        <w:t>posi</w:t>
      </w:r>
      <w:r w:rsidRPr="00DC1B75">
        <w:rPr>
          <w:rFonts w:ascii="Arial" w:hAnsi="Arial" w:cs="Arial"/>
        </w:rPr>
        <w:t>tivamente, se pueden destacar las siguientes:</w:t>
      </w:r>
      <w:r w:rsidRPr="00DC1B75">
        <w:rPr>
          <w:rFonts w:ascii="Arial" w:hAnsi="Arial" w:cs="Arial"/>
          <w:i/>
        </w:rPr>
        <w:t xml:space="preserve"> </w:t>
      </w:r>
      <w:r w:rsidR="00AD41F6">
        <w:rPr>
          <w:rFonts w:ascii="Arial" w:hAnsi="Arial" w:cs="Arial"/>
          <w:b/>
          <w:i/>
        </w:rPr>
        <w:t xml:space="preserve">D15 </w:t>
      </w:r>
      <w:r w:rsidR="00AD41F6">
        <w:rPr>
          <w:rFonts w:ascii="Arial" w:hAnsi="Arial" w:cs="Arial"/>
          <w:i/>
        </w:rPr>
        <w:t xml:space="preserve">Elaboración de productos alimenticios y de bebidas (6.78%), </w:t>
      </w:r>
      <w:r w:rsidR="008E146A">
        <w:rPr>
          <w:rFonts w:ascii="Arial" w:hAnsi="Arial" w:cs="Arial"/>
          <w:b/>
          <w:i/>
        </w:rPr>
        <w:t>D1</w:t>
      </w:r>
      <w:r w:rsidR="00AD41F6">
        <w:rPr>
          <w:rFonts w:ascii="Arial" w:hAnsi="Arial" w:cs="Arial"/>
          <w:b/>
          <w:i/>
        </w:rPr>
        <w:t>7</w:t>
      </w:r>
      <w:r w:rsidR="008E146A">
        <w:rPr>
          <w:rFonts w:ascii="Arial" w:hAnsi="Arial" w:cs="Arial"/>
          <w:b/>
          <w:i/>
        </w:rPr>
        <w:t xml:space="preserve"> </w:t>
      </w:r>
      <w:r w:rsidR="00DB7EEF">
        <w:rPr>
          <w:rFonts w:ascii="Arial" w:hAnsi="Arial" w:cs="Arial"/>
          <w:i/>
        </w:rPr>
        <w:t xml:space="preserve">Fabricación de </w:t>
      </w:r>
      <w:r w:rsidR="00AD41F6">
        <w:rPr>
          <w:rFonts w:ascii="Arial" w:hAnsi="Arial" w:cs="Arial"/>
          <w:i/>
        </w:rPr>
        <w:t>productos textiles</w:t>
      </w:r>
      <w:r w:rsidR="008E146A">
        <w:rPr>
          <w:rFonts w:ascii="Arial" w:hAnsi="Arial" w:cs="Arial"/>
          <w:i/>
        </w:rPr>
        <w:t xml:space="preserve"> (</w:t>
      </w:r>
      <w:r w:rsidR="00AD41F6">
        <w:rPr>
          <w:rFonts w:ascii="Arial" w:hAnsi="Arial" w:cs="Arial"/>
          <w:i/>
        </w:rPr>
        <w:t>18.16</w:t>
      </w:r>
      <w:r w:rsidR="008E146A">
        <w:rPr>
          <w:rFonts w:ascii="Arial" w:hAnsi="Arial" w:cs="Arial"/>
          <w:i/>
        </w:rPr>
        <w:t xml:space="preserve">%), </w:t>
      </w:r>
      <w:r w:rsidR="00AF29E0">
        <w:rPr>
          <w:rFonts w:ascii="Arial" w:hAnsi="Arial" w:cs="Arial"/>
          <w:b/>
          <w:i/>
        </w:rPr>
        <w:t xml:space="preserve">D19 </w:t>
      </w:r>
      <w:r w:rsidR="00AF29E0">
        <w:rPr>
          <w:rFonts w:ascii="Arial" w:hAnsi="Arial" w:cs="Arial"/>
          <w:i/>
        </w:rPr>
        <w:t xml:space="preserve">Curtido y adobo de cueros; fabricación de maletas, bolsos de mano, artículos de talabartería, guarnicionería y calzado (14.16%), </w:t>
      </w:r>
      <w:r>
        <w:rPr>
          <w:rFonts w:ascii="Arial" w:hAnsi="Arial" w:cs="Arial"/>
          <w:b/>
          <w:i/>
        </w:rPr>
        <w:t>D</w:t>
      </w:r>
      <w:r w:rsidR="004A5AFA">
        <w:rPr>
          <w:rFonts w:ascii="Arial" w:hAnsi="Arial" w:cs="Arial"/>
          <w:b/>
          <w:i/>
        </w:rPr>
        <w:t>2</w:t>
      </w:r>
      <w:r w:rsidR="00AF29E0">
        <w:rPr>
          <w:rFonts w:ascii="Arial" w:hAnsi="Arial" w:cs="Arial"/>
          <w:b/>
          <w:i/>
        </w:rPr>
        <w:t>0</w:t>
      </w:r>
      <w:r>
        <w:rPr>
          <w:rFonts w:ascii="Arial" w:hAnsi="Arial" w:cs="Arial"/>
          <w:b/>
          <w:i/>
        </w:rPr>
        <w:t xml:space="preserve"> </w:t>
      </w:r>
      <w:r w:rsidR="00AF29E0">
        <w:rPr>
          <w:rFonts w:ascii="Arial" w:hAnsi="Arial" w:cs="Arial"/>
          <w:i/>
        </w:rPr>
        <w:t xml:space="preserve">Producción de madera y fabricación de </w:t>
      </w:r>
      <w:proofErr w:type="spellStart"/>
      <w:r w:rsidR="00AF29E0">
        <w:rPr>
          <w:rFonts w:ascii="Arial" w:hAnsi="Arial" w:cs="Arial"/>
          <w:i/>
        </w:rPr>
        <w:t>prosuctos</w:t>
      </w:r>
      <w:proofErr w:type="spellEnd"/>
      <w:r w:rsidR="00AF29E0">
        <w:rPr>
          <w:rFonts w:ascii="Arial" w:hAnsi="Arial" w:cs="Arial"/>
          <w:i/>
        </w:rPr>
        <w:t xml:space="preserve"> de madera y de corcho excepto muebles; fabricación de artículos de paja y de materiales </w:t>
      </w:r>
      <w:proofErr w:type="spellStart"/>
      <w:r w:rsidR="00AF29E0">
        <w:rPr>
          <w:rFonts w:ascii="Arial" w:hAnsi="Arial" w:cs="Arial"/>
          <w:i/>
        </w:rPr>
        <w:t>trenzables</w:t>
      </w:r>
      <w:proofErr w:type="spellEnd"/>
      <w:r w:rsidR="00AF29E0">
        <w:rPr>
          <w:rFonts w:ascii="Arial" w:hAnsi="Arial" w:cs="Arial"/>
          <w:i/>
        </w:rPr>
        <w:t xml:space="preserve"> (14.03%),</w:t>
      </w:r>
      <w:r w:rsidRPr="00A901D7">
        <w:rPr>
          <w:rFonts w:ascii="Arial" w:hAnsi="Arial" w:cs="Arial"/>
          <w:b/>
          <w:i/>
        </w:rPr>
        <w:t xml:space="preserve"> </w:t>
      </w:r>
      <w:r w:rsidR="00DB27E7">
        <w:rPr>
          <w:rFonts w:ascii="Arial" w:hAnsi="Arial" w:cs="Arial"/>
          <w:b/>
        </w:rPr>
        <w:t>D</w:t>
      </w:r>
      <w:r w:rsidR="003E0A86">
        <w:rPr>
          <w:rFonts w:ascii="Arial" w:hAnsi="Arial" w:cs="Arial"/>
          <w:b/>
        </w:rPr>
        <w:t>2</w:t>
      </w:r>
      <w:r w:rsidR="00AF29E0">
        <w:rPr>
          <w:rFonts w:ascii="Arial" w:hAnsi="Arial" w:cs="Arial"/>
          <w:b/>
        </w:rPr>
        <w:t>2</w:t>
      </w:r>
      <w:r w:rsidR="00DB27E7" w:rsidRPr="006F41F9">
        <w:rPr>
          <w:rFonts w:ascii="Arial" w:hAnsi="Arial" w:cs="Arial"/>
        </w:rPr>
        <w:t xml:space="preserve"> </w:t>
      </w:r>
      <w:r w:rsidR="00AF29E0">
        <w:rPr>
          <w:rFonts w:ascii="Arial" w:hAnsi="Arial" w:cs="Arial"/>
          <w:i/>
        </w:rPr>
        <w:t xml:space="preserve">Actividades de edición e impresión y de reproducción de grabaciones </w:t>
      </w:r>
      <w:r w:rsidR="00DB27E7" w:rsidRPr="006F41F9">
        <w:rPr>
          <w:rFonts w:ascii="Arial" w:hAnsi="Arial" w:cs="Arial"/>
        </w:rPr>
        <w:t>(</w:t>
      </w:r>
      <w:r w:rsidR="00AF29E0">
        <w:rPr>
          <w:rFonts w:ascii="Arial" w:hAnsi="Arial" w:cs="Arial"/>
        </w:rPr>
        <w:t>14.53</w:t>
      </w:r>
      <w:r w:rsidR="00DB27E7">
        <w:rPr>
          <w:rFonts w:ascii="Arial" w:hAnsi="Arial" w:cs="Arial"/>
        </w:rPr>
        <w:t>%</w:t>
      </w:r>
      <w:r w:rsidR="00DB27E7" w:rsidRPr="006F41F9">
        <w:rPr>
          <w:rFonts w:ascii="Arial" w:hAnsi="Arial" w:cs="Arial"/>
        </w:rPr>
        <w:t>)</w:t>
      </w:r>
      <w:r w:rsidR="00AF29E0">
        <w:rPr>
          <w:rFonts w:ascii="Arial" w:hAnsi="Arial" w:cs="Arial"/>
        </w:rPr>
        <w:t xml:space="preserve"> y </w:t>
      </w:r>
      <w:r w:rsidR="00AF29E0">
        <w:rPr>
          <w:rFonts w:ascii="Arial" w:hAnsi="Arial" w:cs="Arial"/>
          <w:b/>
          <w:i/>
        </w:rPr>
        <w:t xml:space="preserve">D36 </w:t>
      </w:r>
      <w:r w:rsidR="00AF29E0">
        <w:rPr>
          <w:rFonts w:ascii="Arial" w:hAnsi="Arial" w:cs="Arial"/>
          <w:i/>
        </w:rPr>
        <w:t>Fabricación de muebles; industrias manufactureras n. c. p. (6.13%).</w:t>
      </w:r>
    </w:p>
    <w:p w:rsidR="00AF29E0" w:rsidRDefault="00AF29E0" w:rsidP="00FE081B">
      <w:pPr>
        <w:jc w:val="both"/>
        <w:rPr>
          <w:rFonts w:ascii="Arial" w:hAnsi="Arial" w:cs="Arial"/>
        </w:rPr>
      </w:pPr>
    </w:p>
    <w:p w:rsidR="00011C88" w:rsidRDefault="00680764" w:rsidP="00244BA9">
      <w:pPr>
        <w:jc w:val="both"/>
      </w:pPr>
      <w:r>
        <w:rPr>
          <w:rFonts w:ascii="Arial" w:hAnsi="Arial" w:cs="Arial"/>
        </w:rPr>
        <w:t>E</w:t>
      </w:r>
      <w:r w:rsidR="00FE081B" w:rsidRPr="00AA3F86">
        <w:rPr>
          <w:rFonts w:ascii="Arial" w:hAnsi="Arial" w:cs="Arial"/>
        </w:rPr>
        <w:t>n este mes</w:t>
      </w:r>
      <w:r>
        <w:rPr>
          <w:rFonts w:ascii="Arial" w:hAnsi="Arial" w:cs="Arial"/>
        </w:rPr>
        <w:t xml:space="preserve"> </w:t>
      </w:r>
      <w:r w:rsidR="00812CAC">
        <w:rPr>
          <w:rFonts w:ascii="Arial" w:hAnsi="Arial" w:cs="Arial"/>
        </w:rPr>
        <w:t xml:space="preserve">también </w:t>
      </w:r>
      <w:r w:rsidR="004A5AFA">
        <w:rPr>
          <w:rFonts w:ascii="Arial" w:hAnsi="Arial" w:cs="Arial"/>
        </w:rPr>
        <w:t>existen</w:t>
      </w:r>
      <w:r>
        <w:rPr>
          <w:rFonts w:ascii="Arial" w:hAnsi="Arial" w:cs="Arial"/>
        </w:rPr>
        <w:t xml:space="preserve"> divisiones han </w:t>
      </w:r>
      <w:r w:rsidR="004A5AFA">
        <w:rPr>
          <w:rFonts w:ascii="Arial" w:hAnsi="Arial" w:cs="Arial"/>
        </w:rPr>
        <w:t>tenido evolucio</w:t>
      </w:r>
      <w:r w:rsidR="00FE081B">
        <w:rPr>
          <w:rFonts w:ascii="Arial" w:hAnsi="Arial" w:cs="Arial"/>
        </w:rPr>
        <w:t>n</w:t>
      </w:r>
      <w:r w:rsidR="004A5AFA">
        <w:rPr>
          <w:rFonts w:ascii="Arial" w:hAnsi="Arial" w:cs="Arial"/>
        </w:rPr>
        <w:t>es</w:t>
      </w:r>
      <w:r w:rsidR="00812CAC">
        <w:rPr>
          <w:rFonts w:ascii="Arial" w:hAnsi="Arial" w:cs="Arial"/>
        </w:rPr>
        <w:t xml:space="preserve"> nega</w:t>
      </w:r>
      <w:r w:rsidR="001C0C16">
        <w:rPr>
          <w:rFonts w:ascii="Arial" w:hAnsi="Arial" w:cs="Arial"/>
        </w:rPr>
        <w:t>tiva</w:t>
      </w:r>
      <w:r w:rsidR="004A5AFA">
        <w:rPr>
          <w:rFonts w:ascii="Arial" w:hAnsi="Arial" w:cs="Arial"/>
        </w:rPr>
        <w:t>s importantes, entre otras</w:t>
      </w:r>
      <w:r w:rsidR="00FE081B">
        <w:rPr>
          <w:rFonts w:ascii="Arial" w:hAnsi="Arial" w:cs="Arial"/>
        </w:rPr>
        <w:t xml:space="preserve">: </w:t>
      </w:r>
      <w:r w:rsidR="00AF29E0">
        <w:rPr>
          <w:rFonts w:ascii="Arial" w:hAnsi="Arial" w:cs="Arial"/>
          <w:b/>
          <w:i/>
        </w:rPr>
        <w:t xml:space="preserve">D21 </w:t>
      </w:r>
      <w:r w:rsidR="00AF29E0">
        <w:rPr>
          <w:rFonts w:ascii="Arial" w:hAnsi="Arial" w:cs="Arial"/>
          <w:i/>
        </w:rPr>
        <w:t xml:space="preserve">Fabricación de papel y productos de papel (-18.41%), </w:t>
      </w:r>
      <w:r w:rsidR="00AF29E0">
        <w:rPr>
          <w:rFonts w:ascii="Arial" w:hAnsi="Arial" w:cs="Arial"/>
          <w:b/>
          <w:i/>
        </w:rPr>
        <w:t xml:space="preserve">D26 </w:t>
      </w:r>
      <w:r w:rsidR="00AF29E0">
        <w:rPr>
          <w:rFonts w:ascii="Arial" w:hAnsi="Arial" w:cs="Arial"/>
          <w:i/>
        </w:rPr>
        <w:t>Fabricación de otros productos minerales no metálicos (-2.48%);</w:t>
      </w:r>
      <w:r w:rsidR="00AF29E0" w:rsidRPr="00AF29E0">
        <w:rPr>
          <w:rFonts w:ascii="Arial" w:hAnsi="Arial" w:cs="Arial"/>
          <w:b/>
        </w:rPr>
        <w:t xml:space="preserve"> </w:t>
      </w:r>
      <w:r w:rsidR="00AF29E0">
        <w:rPr>
          <w:rFonts w:ascii="Arial" w:hAnsi="Arial" w:cs="Arial"/>
          <w:b/>
        </w:rPr>
        <w:t>D28</w:t>
      </w:r>
      <w:r w:rsidR="00AF29E0" w:rsidRPr="006F41F9">
        <w:rPr>
          <w:rFonts w:ascii="Arial" w:hAnsi="Arial" w:cs="Arial"/>
        </w:rPr>
        <w:t xml:space="preserve"> </w:t>
      </w:r>
      <w:r w:rsidR="00AF29E0">
        <w:rPr>
          <w:rFonts w:ascii="Arial" w:hAnsi="Arial" w:cs="Arial"/>
          <w:i/>
        </w:rPr>
        <w:t xml:space="preserve">Fabricación de productos elaborados de metal, excepto maquinaria y equipo </w:t>
      </w:r>
      <w:r w:rsidR="00AF29E0" w:rsidRPr="006F41F9">
        <w:rPr>
          <w:rFonts w:ascii="Arial" w:hAnsi="Arial" w:cs="Arial"/>
        </w:rPr>
        <w:t>(</w:t>
      </w:r>
      <w:r w:rsidR="00AF29E0">
        <w:rPr>
          <w:rFonts w:ascii="Arial" w:hAnsi="Arial" w:cs="Arial"/>
        </w:rPr>
        <w:t>-2.32%</w:t>
      </w:r>
      <w:r w:rsidR="00AF29E0" w:rsidRPr="006F41F9">
        <w:rPr>
          <w:rFonts w:ascii="Arial" w:hAnsi="Arial" w:cs="Arial"/>
        </w:rPr>
        <w:t>)</w:t>
      </w:r>
      <w:r w:rsidR="00AF29E0">
        <w:rPr>
          <w:rFonts w:ascii="Arial" w:hAnsi="Arial" w:cs="Arial"/>
        </w:rPr>
        <w:t>;</w:t>
      </w:r>
      <w:r w:rsidR="00244BA9">
        <w:rPr>
          <w:rFonts w:ascii="Arial" w:hAnsi="Arial" w:cs="Arial"/>
          <w:i/>
        </w:rPr>
        <w:t xml:space="preserve"> </w:t>
      </w:r>
      <w:r w:rsidR="00AF29E0">
        <w:rPr>
          <w:rFonts w:ascii="Arial" w:hAnsi="Arial" w:cs="Arial"/>
          <w:b/>
          <w:i/>
        </w:rPr>
        <w:t xml:space="preserve">D29 </w:t>
      </w:r>
      <w:r w:rsidR="00AF29E0">
        <w:rPr>
          <w:rFonts w:ascii="Arial" w:hAnsi="Arial" w:cs="Arial"/>
          <w:i/>
        </w:rPr>
        <w:t xml:space="preserve">Fabricación de maquinaria y equipo n. c. p. (-5.70%); </w:t>
      </w:r>
      <w:r w:rsidR="00C23DDD">
        <w:rPr>
          <w:rFonts w:ascii="Arial" w:hAnsi="Arial" w:cs="Arial"/>
          <w:b/>
          <w:i/>
        </w:rPr>
        <w:t>D31</w:t>
      </w:r>
      <w:r w:rsidR="00C23DDD" w:rsidRPr="00DC1B75">
        <w:rPr>
          <w:rFonts w:ascii="Arial" w:hAnsi="Arial" w:cs="Arial"/>
          <w:b/>
          <w:i/>
        </w:rPr>
        <w:t xml:space="preserve"> </w:t>
      </w:r>
      <w:r w:rsidR="00C23DDD">
        <w:rPr>
          <w:rFonts w:ascii="Arial" w:hAnsi="Arial" w:cs="Arial"/>
          <w:i/>
        </w:rPr>
        <w:t xml:space="preserve">Fabricación de maquinaria y aparatos eléctricos n. c. p. (-16.49%) y </w:t>
      </w:r>
      <w:r w:rsidR="004A5AFA">
        <w:rPr>
          <w:rFonts w:ascii="Arial" w:hAnsi="Arial" w:cs="Arial"/>
          <w:b/>
          <w:i/>
        </w:rPr>
        <w:t>D</w:t>
      </w:r>
      <w:r w:rsidR="00C23DDD">
        <w:rPr>
          <w:rFonts w:ascii="Arial" w:hAnsi="Arial" w:cs="Arial"/>
          <w:b/>
          <w:i/>
        </w:rPr>
        <w:t xml:space="preserve">34 </w:t>
      </w:r>
      <w:r w:rsidR="00C23DDD">
        <w:rPr>
          <w:rFonts w:ascii="Arial" w:hAnsi="Arial" w:cs="Arial"/>
          <w:i/>
        </w:rPr>
        <w:t xml:space="preserve">Fabricación de vehículos automotores, remolques y semirremolques </w:t>
      </w:r>
      <w:r w:rsidR="00233562" w:rsidRPr="006F41F9">
        <w:rPr>
          <w:rFonts w:ascii="Arial" w:hAnsi="Arial" w:cs="Arial"/>
        </w:rPr>
        <w:t>(</w:t>
      </w:r>
      <w:r w:rsidR="00244BA9">
        <w:rPr>
          <w:rFonts w:ascii="Arial" w:hAnsi="Arial" w:cs="Arial"/>
        </w:rPr>
        <w:t>-</w:t>
      </w:r>
      <w:r w:rsidR="00C23DDD">
        <w:rPr>
          <w:rFonts w:ascii="Arial" w:hAnsi="Arial" w:cs="Arial"/>
        </w:rPr>
        <w:t>2.25</w:t>
      </w:r>
      <w:r w:rsidR="00233562">
        <w:rPr>
          <w:rFonts w:ascii="Arial" w:hAnsi="Arial" w:cs="Arial"/>
        </w:rPr>
        <w:t>%</w:t>
      </w:r>
      <w:r w:rsidR="00233562" w:rsidRPr="006F41F9">
        <w:rPr>
          <w:rFonts w:ascii="Arial" w:hAnsi="Arial" w:cs="Arial"/>
        </w:rPr>
        <w:t>)</w:t>
      </w:r>
      <w:r>
        <w:rPr>
          <w:rFonts w:ascii="Arial" w:hAnsi="Arial" w:cs="Arial"/>
        </w:rPr>
        <w:t>.</w:t>
      </w:r>
      <w:r w:rsidR="005F512E">
        <w:rPr>
          <w:rFonts w:ascii="Arial" w:hAnsi="Arial" w:cs="Arial"/>
          <w:i/>
        </w:rPr>
        <w:t xml:space="preserve"> </w:t>
      </w:r>
    </w:p>
    <w:sectPr w:rsidR="00011C88" w:rsidSect="00011C8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DFC" w:rsidRDefault="00002DFC" w:rsidP="00B90F0C">
      <w:r>
        <w:separator/>
      </w:r>
    </w:p>
  </w:endnote>
  <w:endnote w:type="continuationSeparator" w:id="0">
    <w:p w:rsidR="00002DFC" w:rsidRDefault="00002DFC" w:rsidP="00B90F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DFC" w:rsidRDefault="00002DFC" w:rsidP="00B90F0C">
      <w:r>
        <w:separator/>
      </w:r>
    </w:p>
  </w:footnote>
  <w:footnote w:type="continuationSeparator" w:id="0">
    <w:p w:rsidR="00002DFC" w:rsidRDefault="00002DFC" w:rsidP="00B90F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0F0C" w:rsidRDefault="00AD531A">
    <w:pPr>
      <w:pStyle w:val="Encabezado"/>
    </w:pPr>
    <w:r w:rsidRPr="00AD531A">
      <w:rPr>
        <w:noProof/>
        <w:lang w:val="es-EC" w:eastAsia="es-EC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-1082351</wp:posOffset>
          </wp:positionH>
          <wp:positionV relativeFrom="paragraph">
            <wp:posOffset>-449580</wp:posOffset>
          </wp:positionV>
          <wp:extent cx="7561329" cy="1233377"/>
          <wp:effectExtent l="19050" t="0" r="1521" b="0"/>
          <wp:wrapNone/>
          <wp:docPr id="1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2 Imagen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1329" cy="123337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90F0C" w:rsidRDefault="00B90F0C">
    <w:pPr>
      <w:pStyle w:val="Encabezado"/>
    </w:pPr>
  </w:p>
  <w:p w:rsidR="00B90F0C" w:rsidRDefault="00B90F0C">
    <w:pPr>
      <w:pStyle w:val="Encabezado"/>
    </w:pPr>
  </w:p>
  <w:p w:rsidR="00B90F0C" w:rsidRDefault="00B90F0C">
    <w:pPr>
      <w:pStyle w:val="Encabezado"/>
    </w:pPr>
  </w:p>
  <w:p w:rsidR="00B90F0C" w:rsidRDefault="00B90F0C">
    <w:pPr>
      <w:pStyle w:val="Encabezado"/>
    </w:pPr>
  </w:p>
  <w:p w:rsidR="00B90F0C" w:rsidRDefault="00B90F0C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/>
  <w:rsids>
    <w:rsidRoot w:val="00B90F0C"/>
    <w:rsid w:val="00002DFC"/>
    <w:rsid w:val="00011C88"/>
    <w:rsid w:val="00051E16"/>
    <w:rsid w:val="000E45C6"/>
    <w:rsid w:val="001C0C16"/>
    <w:rsid w:val="001E486D"/>
    <w:rsid w:val="00213CF5"/>
    <w:rsid w:val="00233562"/>
    <w:rsid w:val="00244BA9"/>
    <w:rsid w:val="0027710B"/>
    <w:rsid w:val="0028113A"/>
    <w:rsid w:val="00340B3D"/>
    <w:rsid w:val="0035459A"/>
    <w:rsid w:val="00384D94"/>
    <w:rsid w:val="003A7250"/>
    <w:rsid w:val="003E0A86"/>
    <w:rsid w:val="003E6C28"/>
    <w:rsid w:val="003F1859"/>
    <w:rsid w:val="0040694B"/>
    <w:rsid w:val="00440E27"/>
    <w:rsid w:val="004943F2"/>
    <w:rsid w:val="004A5AFA"/>
    <w:rsid w:val="004C0E51"/>
    <w:rsid w:val="004F1ED6"/>
    <w:rsid w:val="004F1FE0"/>
    <w:rsid w:val="005F512E"/>
    <w:rsid w:val="0063426D"/>
    <w:rsid w:val="006600A3"/>
    <w:rsid w:val="00680764"/>
    <w:rsid w:val="006A014F"/>
    <w:rsid w:val="00727BC7"/>
    <w:rsid w:val="007F6731"/>
    <w:rsid w:val="00812CAC"/>
    <w:rsid w:val="008E146A"/>
    <w:rsid w:val="00956C5E"/>
    <w:rsid w:val="009C175A"/>
    <w:rsid w:val="00A34380"/>
    <w:rsid w:val="00A6756E"/>
    <w:rsid w:val="00A705C2"/>
    <w:rsid w:val="00A901D7"/>
    <w:rsid w:val="00AD41F6"/>
    <w:rsid w:val="00AD531A"/>
    <w:rsid w:val="00AE592F"/>
    <w:rsid w:val="00AF29E0"/>
    <w:rsid w:val="00B13752"/>
    <w:rsid w:val="00B4000F"/>
    <w:rsid w:val="00B85DAC"/>
    <w:rsid w:val="00B90F0C"/>
    <w:rsid w:val="00BA5F6F"/>
    <w:rsid w:val="00C02584"/>
    <w:rsid w:val="00C23DDD"/>
    <w:rsid w:val="00C83B17"/>
    <w:rsid w:val="00CA302E"/>
    <w:rsid w:val="00CB7D83"/>
    <w:rsid w:val="00D01366"/>
    <w:rsid w:val="00D41C1A"/>
    <w:rsid w:val="00D94EB9"/>
    <w:rsid w:val="00D96FB9"/>
    <w:rsid w:val="00DB27E7"/>
    <w:rsid w:val="00DB7EEF"/>
    <w:rsid w:val="00DC70D4"/>
    <w:rsid w:val="00DD46F7"/>
    <w:rsid w:val="00DF4CFB"/>
    <w:rsid w:val="00DF5E56"/>
    <w:rsid w:val="00E11187"/>
    <w:rsid w:val="00E36ADD"/>
    <w:rsid w:val="00EA6378"/>
    <w:rsid w:val="00EA6617"/>
    <w:rsid w:val="00F33A80"/>
    <w:rsid w:val="00F358B1"/>
    <w:rsid w:val="00FE08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2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6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EA6617"/>
    <w:pPr>
      <w:keepNext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B90F0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90F0C"/>
  </w:style>
  <w:style w:type="paragraph" w:styleId="Piedepgina">
    <w:name w:val="footer"/>
    <w:basedOn w:val="Normal"/>
    <w:link w:val="PiedepginaCar"/>
    <w:uiPriority w:val="99"/>
    <w:semiHidden/>
    <w:unhideWhenUsed/>
    <w:rsid w:val="00B90F0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90F0C"/>
  </w:style>
  <w:style w:type="paragraph" w:styleId="Textodeglobo">
    <w:name w:val="Balloon Text"/>
    <w:basedOn w:val="Normal"/>
    <w:link w:val="TextodegloboCar"/>
    <w:uiPriority w:val="99"/>
    <w:semiHidden/>
    <w:unhideWhenUsed/>
    <w:rsid w:val="00B90F0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0F0C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rsid w:val="00EA6617"/>
    <w:rPr>
      <w:rFonts w:ascii="Times New Roman" w:eastAsia="Times New Roman" w:hAnsi="Times New Roman" w:cs="Times New Roman"/>
      <w:b/>
      <w:bCs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390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jcevallos</dc:creator>
  <cp:lastModifiedBy>jcevallos</cp:lastModifiedBy>
  <cp:revision>20</cp:revision>
  <cp:lastPrinted>2014-02-12T15:57:00Z</cp:lastPrinted>
  <dcterms:created xsi:type="dcterms:W3CDTF">2013-03-12T16:08:00Z</dcterms:created>
  <dcterms:modified xsi:type="dcterms:W3CDTF">2014-05-14T15:06:00Z</dcterms:modified>
</cp:coreProperties>
</file>