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CF68D6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117CDBB5" w:rsidR="00112895" w:rsidRPr="00267DE0" w:rsidRDefault="000F7CB8" w:rsidP="00CF68D6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4C367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Enero 2023</w:t>
      </w:r>
    </w:p>
    <w:p w14:paraId="5E6A2967" w14:textId="42108AEA" w:rsidR="003D70FB" w:rsidRDefault="00CA1A53" w:rsidP="00B63B1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7E055796" w14:textId="03B2B08A" w:rsidR="000F7CB8" w:rsidRDefault="004C437D" w:rsidP="000F7CB8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0F7CB8" w:rsidRPr="000F7CB8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0F7CB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F7CB8" w:rsidRPr="000F7CB8">
        <w:rPr>
          <w:rFonts w:ascii="Century Gothic" w:hAnsi="Century Gothic" w:cs="Calibri"/>
          <w:sz w:val="20"/>
          <w:szCs w:val="20"/>
          <w:lang w:val="es-ES_tradnl"/>
        </w:rPr>
        <w:t>3,95</w:t>
      </w:r>
      <w:r w:rsidR="000F7CB8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0F7CB8" w:rsidRPr="000F7CB8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0F7CB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F7CB8" w:rsidRPr="000F7CB8">
        <w:rPr>
          <w:rFonts w:ascii="Century Gothic" w:hAnsi="Century Gothic" w:cs="Calibri"/>
          <w:sz w:val="20"/>
          <w:szCs w:val="20"/>
          <w:lang w:val="es-ES_tradnl"/>
        </w:rPr>
        <w:t>3,65</w:t>
      </w:r>
      <w:r w:rsidR="000F7CB8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0F7CB8" w:rsidRPr="000F7CB8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0F7CB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F7CB8" w:rsidRPr="000F7CB8">
        <w:rPr>
          <w:rFonts w:ascii="Century Gothic" w:hAnsi="Century Gothic" w:cs="Calibri"/>
          <w:sz w:val="20"/>
          <w:szCs w:val="20"/>
          <w:lang w:val="es-ES_tradnl"/>
        </w:rPr>
        <w:t>2,81</w:t>
      </w:r>
      <w:r w:rsidR="000F7CB8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p w14:paraId="35FA8F3A" w14:textId="20733332" w:rsidR="000F7CB8" w:rsidRPr="000F7CB8" w:rsidRDefault="00F34010" w:rsidP="000F7CB8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0F7CB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F7CB8" w:rsidRPr="000F7CB8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0F7CB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F7CB8" w:rsidRPr="000F7CB8">
        <w:rPr>
          <w:rFonts w:ascii="Century Gothic" w:hAnsi="Century Gothic" w:cs="Calibri"/>
          <w:sz w:val="20"/>
          <w:szCs w:val="20"/>
          <w:lang w:val="es-ES_tradnl"/>
        </w:rPr>
        <w:t>-2,97</w:t>
      </w:r>
      <w:r w:rsidR="000F7CB8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0F7CB8" w:rsidRPr="000F7CB8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0F7CB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F7CB8" w:rsidRPr="000F7CB8">
        <w:rPr>
          <w:rFonts w:ascii="Century Gothic" w:hAnsi="Century Gothic" w:cs="Calibri"/>
          <w:sz w:val="20"/>
          <w:szCs w:val="20"/>
          <w:lang w:val="es-ES_tradnl"/>
        </w:rPr>
        <w:t>-2,34</w:t>
      </w:r>
      <w:r w:rsidR="000F7CB8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0F7CB8" w:rsidRPr="000F7CB8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0F7CB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F7CB8" w:rsidRPr="000F7CB8">
        <w:rPr>
          <w:rFonts w:ascii="Century Gothic" w:hAnsi="Century Gothic" w:cs="Calibri"/>
          <w:sz w:val="20"/>
          <w:szCs w:val="20"/>
          <w:lang w:val="es-ES_tradnl"/>
        </w:rPr>
        <w:t>-1,31</w:t>
      </w:r>
      <w:r w:rsidR="000F7CB8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bookmarkEnd w:id="2"/>
    <w:p w14:paraId="0699B2D6" w14:textId="5ABBA1B7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70471E23" w14:textId="16F13B3B" w:rsidR="00F31BC7" w:rsidRDefault="00F31BC7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31BC7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(3,95%)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incremento de precios en </w:t>
      </w:r>
      <w:r w:rsidRPr="005F149C">
        <w:rPr>
          <w:rFonts w:ascii="Century Gothic" w:hAnsi="Century Gothic" w:cs="Calibri"/>
          <w:sz w:val="20"/>
          <w:szCs w:val="20"/>
          <w:lang w:val="es-ES_tradnl"/>
        </w:rPr>
        <w:t>las ciudades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de Quito (</w:t>
      </w:r>
      <w:r w:rsidRPr="00F31BC7">
        <w:rPr>
          <w:rFonts w:ascii="Century Gothic" w:hAnsi="Century Gothic" w:cs="Calibri"/>
          <w:sz w:val="20"/>
          <w:szCs w:val="20"/>
          <w:lang w:val="es-ES_tradnl"/>
        </w:rPr>
        <w:t>15,97</w:t>
      </w:r>
      <w:r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Pr="00F31BC7">
        <w:rPr>
          <w:rFonts w:ascii="Century Gothic" w:hAnsi="Century Gothic" w:cs="Calibri"/>
          <w:sz w:val="20"/>
          <w:szCs w:val="20"/>
          <w:lang w:val="es-ES_tradnl"/>
        </w:rPr>
        <w:t>11,87</w:t>
      </w:r>
      <w:r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Pr="00F31BC7">
        <w:rPr>
          <w:rFonts w:ascii="Century Gothic" w:hAnsi="Century Gothic" w:cs="Calibri"/>
          <w:sz w:val="20"/>
          <w:szCs w:val="20"/>
          <w:lang w:val="es-ES_tradnl"/>
        </w:rPr>
        <w:t>0,94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>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ciudades de Loja (</w:t>
      </w:r>
      <w:r w:rsidRPr="00F31BC7">
        <w:rPr>
          <w:rFonts w:ascii="Century Gothic" w:hAnsi="Century Gothic" w:cs="Calibri"/>
          <w:sz w:val="20"/>
          <w:szCs w:val="20"/>
          <w:lang w:val="es-ES_tradnl"/>
        </w:rPr>
        <w:t>-3,71</w:t>
      </w:r>
      <w:r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Pr="00F31BC7">
        <w:rPr>
          <w:rFonts w:ascii="Century Gothic" w:hAnsi="Century Gothic" w:cs="Calibri"/>
          <w:sz w:val="20"/>
          <w:szCs w:val="20"/>
          <w:lang w:val="es-ES_tradnl"/>
        </w:rPr>
        <w:t>-1,79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F31BC7">
        <w:rPr>
          <w:rFonts w:ascii="Century Gothic" w:hAnsi="Century Gothic" w:cs="Calibri"/>
          <w:sz w:val="20"/>
          <w:szCs w:val="20"/>
          <w:lang w:val="es-ES_tradnl"/>
        </w:rPr>
        <w:t>-0,42</w:t>
      </w:r>
      <w:r w:rsidR="00F03CBD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que presentan variación negativa. </w:t>
      </w:r>
      <w:r w:rsidRPr="00F31BC7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p w14:paraId="073B92F9" w14:textId="36788090" w:rsidR="00F31BC7" w:rsidRDefault="00F31BC7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31BC7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(3,65%)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82FD3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E2431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282FD3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144">
        <w:rPr>
          <w:rFonts w:ascii="Century Gothic" w:hAnsi="Century Gothic" w:cs="Calibri"/>
          <w:sz w:val="20"/>
          <w:szCs w:val="20"/>
          <w:lang w:val="es-ES_tradnl"/>
        </w:rPr>
        <w:t xml:space="preserve">positiva </w:t>
      </w:r>
      <w:r w:rsidR="00282FD3" w:rsidRPr="00FB79FD">
        <w:rPr>
          <w:rFonts w:ascii="Century Gothic" w:hAnsi="Century Gothic" w:cs="Calibri"/>
          <w:sz w:val="20"/>
          <w:szCs w:val="20"/>
          <w:lang w:val="es-ES_tradnl"/>
        </w:rPr>
        <w:t xml:space="preserve">de precios en </w:t>
      </w:r>
      <w:r w:rsidR="007E2431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282FD3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282FD3" w:rsidRPr="00FB79FD">
        <w:rPr>
          <w:rFonts w:ascii="Century Gothic" w:hAnsi="Century Gothic" w:cs="Calibri"/>
          <w:sz w:val="20"/>
          <w:szCs w:val="20"/>
          <w:lang w:val="es-ES_tradnl"/>
        </w:rPr>
        <w:t>las ciudades investigadas por el INEC,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82FD3" w:rsidRPr="00FB79FD">
        <w:rPr>
          <w:rFonts w:ascii="Century Gothic" w:hAnsi="Century Gothic" w:cs="Calibri"/>
          <w:sz w:val="20"/>
          <w:szCs w:val="20"/>
          <w:lang w:val="es-ES_tradnl"/>
        </w:rPr>
        <w:t>principalmente en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 xml:space="preserve"> Manta (</w:t>
      </w:r>
      <w:r w:rsidR="00282FD3" w:rsidRPr="00282FD3">
        <w:rPr>
          <w:rFonts w:ascii="Century Gothic" w:hAnsi="Century Gothic" w:cs="Calibri"/>
          <w:sz w:val="20"/>
          <w:szCs w:val="20"/>
          <w:lang w:val="es-ES_tradnl"/>
        </w:rPr>
        <w:t>16,86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282FD3" w:rsidRPr="00282FD3">
        <w:rPr>
          <w:rFonts w:ascii="Century Gothic" w:hAnsi="Century Gothic" w:cs="Calibri"/>
          <w:sz w:val="20"/>
          <w:szCs w:val="20"/>
          <w:lang w:val="es-ES_tradnl"/>
        </w:rPr>
        <w:t>6,39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="00282FD3" w:rsidRPr="00282FD3">
        <w:rPr>
          <w:rFonts w:ascii="Century Gothic" w:hAnsi="Century Gothic" w:cs="Calibri"/>
          <w:sz w:val="20"/>
          <w:szCs w:val="20"/>
          <w:lang w:val="es-ES_tradnl"/>
        </w:rPr>
        <w:t>6,26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Esmeraldas</w:t>
      </w:r>
      <w:r w:rsidR="00CC614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82FD3" w:rsidRPr="00282FD3">
        <w:rPr>
          <w:rFonts w:ascii="Century Gothic" w:hAnsi="Century Gothic" w:cs="Calibri"/>
          <w:sz w:val="20"/>
          <w:szCs w:val="20"/>
          <w:lang w:val="es-ES_tradnl"/>
        </w:rPr>
        <w:t>-15,64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>%) y Machala (</w:t>
      </w:r>
      <w:r w:rsidR="00282FD3" w:rsidRPr="00282FD3">
        <w:rPr>
          <w:rFonts w:ascii="Century Gothic" w:hAnsi="Century Gothic" w:cs="Calibri"/>
          <w:sz w:val="20"/>
          <w:szCs w:val="20"/>
          <w:lang w:val="es-ES_tradnl"/>
        </w:rPr>
        <w:t>-0,98</w:t>
      </w:r>
      <w:r w:rsidR="00F03CB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 xml:space="preserve"> que presentan variación negativa.</w:t>
      </w:r>
    </w:p>
    <w:p w14:paraId="481AC0B1" w14:textId="4EB757D2" w:rsidR="00CC6144" w:rsidRDefault="00F31BC7" w:rsidP="00CC614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31BC7">
        <w:rPr>
          <w:rFonts w:ascii="Century Gothic" w:hAnsi="Century Gothic" w:cs="Calibri"/>
          <w:sz w:val="20"/>
          <w:szCs w:val="20"/>
          <w:u w:val="single"/>
          <w:lang w:val="es-ES_tradnl"/>
        </w:rPr>
        <w:t>Fideos (2,81%)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82FD3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>incremento</w:t>
      </w:r>
      <w:r w:rsidR="00282FD3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de precios en 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282FD3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282FD3" w:rsidRPr="00FB79FD">
        <w:rPr>
          <w:rFonts w:ascii="Century Gothic" w:hAnsi="Century Gothic" w:cs="Calibri"/>
          <w:sz w:val="20"/>
          <w:szCs w:val="20"/>
          <w:lang w:val="es-ES_tradnl"/>
        </w:rPr>
        <w:t>las ciudades investigadas por el INEC,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82FD3" w:rsidRPr="00FB79FD">
        <w:rPr>
          <w:rFonts w:ascii="Century Gothic" w:hAnsi="Century Gothic" w:cs="Calibri"/>
          <w:sz w:val="20"/>
          <w:szCs w:val="20"/>
          <w:lang w:val="es-ES_tradnl"/>
        </w:rPr>
        <w:t>principalmente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 xml:space="preserve"> en Manta (</w:t>
      </w:r>
      <w:r w:rsidR="00282FD3" w:rsidRPr="00282FD3">
        <w:rPr>
          <w:rFonts w:ascii="Century Gothic" w:hAnsi="Century Gothic" w:cs="Calibri"/>
          <w:sz w:val="20"/>
          <w:szCs w:val="20"/>
          <w:lang w:val="es-ES_tradnl"/>
        </w:rPr>
        <w:t>11,03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="00282FD3" w:rsidRPr="00282FD3">
        <w:rPr>
          <w:rFonts w:ascii="Century Gothic" w:hAnsi="Century Gothic" w:cs="Calibri"/>
          <w:sz w:val="20"/>
          <w:szCs w:val="20"/>
          <w:lang w:val="es-ES_tradnl"/>
        </w:rPr>
        <w:t>7,39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="00282FD3" w:rsidRPr="00282FD3">
        <w:rPr>
          <w:rFonts w:ascii="Century Gothic" w:hAnsi="Century Gothic" w:cs="Calibri"/>
          <w:sz w:val="20"/>
          <w:szCs w:val="20"/>
          <w:lang w:val="es-ES_tradnl"/>
        </w:rPr>
        <w:t>3,78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Cuenca (</w:t>
      </w:r>
      <w:r w:rsidR="00282FD3" w:rsidRPr="00282FD3">
        <w:rPr>
          <w:rFonts w:ascii="Century Gothic" w:hAnsi="Century Gothic" w:cs="Calibri"/>
          <w:sz w:val="20"/>
          <w:szCs w:val="20"/>
          <w:lang w:val="es-ES_tradnl"/>
        </w:rPr>
        <w:t>-4,63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282FD3" w:rsidRPr="00282FD3">
        <w:rPr>
          <w:rFonts w:ascii="Century Gothic" w:hAnsi="Century Gothic" w:cs="Calibri"/>
          <w:sz w:val="20"/>
          <w:szCs w:val="20"/>
          <w:lang w:val="es-ES_tradnl"/>
        </w:rPr>
        <w:t>-0,43</w:t>
      </w:r>
      <w:r w:rsidR="00F03CB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82FD3">
        <w:rPr>
          <w:rFonts w:ascii="Century Gothic" w:hAnsi="Century Gothic" w:cs="Calibri"/>
          <w:sz w:val="20"/>
          <w:szCs w:val="20"/>
          <w:lang w:val="es-ES_tradnl"/>
        </w:rPr>
        <w:t xml:space="preserve"> que presentan variación negativa.</w:t>
      </w:r>
      <w:r w:rsidR="00CC6144">
        <w:rPr>
          <w:rFonts w:ascii="Century Gothic" w:hAnsi="Century Gothic" w:cs="Calibri"/>
          <w:sz w:val="20"/>
          <w:szCs w:val="20"/>
          <w:lang w:val="es-ES_tradnl"/>
        </w:rPr>
        <w:t xml:space="preserve"> Las ciudades de Machala y Esmeraldas </w:t>
      </w:r>
      <w:r w:rsidR="00CC6144" w:rsidRPr="00F31BC7">
        <w:rPr>
          <w:rFonts w:ascii="Century Gothic" w:hAnsi="Century Gothic" w:cs="Calibri"/>
          <w:sz w:val="20"/>
          <w:szCs w:val="20"/>
          <w:lang w:val="es-ES_tradnl"/>
        </w:rPr>
        <w:t>no presentan variación de precios.</w:t>
      </w:r>
    </w:p>
    <w:p w14:paraId="4BE84738" w14:textId="1760B24B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49FBD88D" w14:textId="28A4966B" w:rsidR="00650AFC" w:rsidRDefault="00282FD3" w:rsidP="00650AF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E2D16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(-2,97%)</w:t>
      </w:r>
      <w:r w:rsidRPr="002E2D1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E2431" w:rsidRPr="002E2D16">
        <w:rPr>
          <w:rFonts w:ascii="Century Gothic" w:hAnsi="Century Gothic" w:cs="Calibri"/>
          <w:sz w:val="20"/>
          <w:szCs w:val="20"/>
          <w:lang w:val="es-ES_tradnl"/>
        </w:rPr>
        <w:t xml:space="preserve"> Presenta var</w:t>
      </w:r>
      <w:r w:rsidR="00111342">
        <w:rPr>
          <w:rFonts w:ascii="Century Gothic" w:hAnsi="Century Gothic" w:cs="Calibri"/>
          <w:sz w:val="20"/>
          <w:szCs w:val="20"/>
          <w:lang w:val="es-ES_tradnl"/>
        </w:rPr>
        <w:t>iación negativa de precios</w:t>
      </w:r>
      <w:r w:rsidR="00650A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11342">
        <w:rPr>
          <w:rFonts w:ascii="Century Gothic" w:hAnsi="Century Gothic" w:cs="Calibri"/>
          <w:sz w:val="20"/>
          <w:szCs w:val="20"/>
          <w:lang w:val="es-ES_tradnl"/>
        </w:rPr>
        <w:t xml:space="preserve">la ciudad de </w:t>
      </w:r>
      <w:r w:rsidR="00AE2519">
        <w:rPr>
          <w:rFonts w:ascii="Century Gothic" w:hAnsi="Century Gothic" w:cs="Calibri"/>
          <w:sz w:val="20"/>
          <w:szCs w:val="20"/>
          <w:lang w:val="es-ES_tradnl"/>
        </w:rPr>
        <w:t>Guayaquil (-9,68%)</w:t>
      </w:r>
      <w:r w:rsidR="0045082D" w:rsidRPr="002E2D16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650AFC">
        <w:rPr>
          <w:rFonts w:ascii="Century Gothic" w:hAnsi="Century Gothic" w:cs="Calibri"/>
          <w:sz w:val="20"/>
          <w:szCs w:val="20"/>
          <w:lang w:val="es-ES_tradnl"/>
        </w:rPr>
        <w:t>Caso contrario sucede en las ciudades de Esmeraldas (</w:t>
      </w:r>
      <w:r w:rsidR="00650AFC" w:rsidRPr="00650AFC">
        <w:rPr>
          <w:rFonts w:ascii="Century Gothic" w:hAnsi="Century Gothic" w:cs="Calibri"/>
          <w:sz w:val="20"/>
          <w:szCs w:val="20"/>
          <w:lang w:val="es-ES_tradnl"/>
        </w:rPr>
        <w:t>10,06</w:t>
      </w:r>
      <w:r w:rsidR="00650AFC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650AFC" w:rsidRPr="00650AFC">
        <w:rPr>
          <w:rFonts w:ascii="Century Gothic" w:hAnsi="Century Gothic" w:cs="Calibri"/>
          <w:sz w:val="20"/>
          <w:szCs w:val="20"/>
          <w:lang w:val="es-ES_tradnl"/>
        </w:rPr>
        <w:t>6,51</w:t>
      </w:r>
      <w:r w:rsidR="00650AFC">
        <w:rPr>
          <w:rFonts w:ascii="Century Gothic" w:hAnsi="Century Gothic" w:cs="Calibri"/>
          <w:sz w:val="20"/>
          <w:szCs w:val="20"/>
          <w:lang w:val="es-ES_tradnl"/>
        </w:rPr>
        <w:t>%), Manta (3,07%) y Machala (1</w:t>
      </w:r>
      <w:r w:rsidR="00CC614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50AFC">
        <w:rPr>
          <w:rFonts w:ascii="Century Gothic" w:hAnsi="Century Gothic" w:cs="Calibri"/>
          <w:sz w:val="20"/>
          <w:szCs w:val="20"/>
          <w:lang w:val="es-ES_tradnl"/>
        </w:rPr>
        <w:t>18%) que presentan variación positiva. Las demá</w:t>
      </w:r>
      <w:r w:rsidR="00650AFC" w:rsidRPr="00FB79FD">
        <w:rPr>
          <w:rFonts w:ascii="Century Gothic" w:hAnsi="Century Gothic" w:cs="Calibri"/>
          <w:sz w:val="20"/>
          <w:szCs w:val="20"/>
          <w:lang w:val="es-ES_tradnl"/>
        </w:rPr>
        <w:t>s ciudades investigadas por el INEC n</w:t>
      </w:r>
      <w:bookmarkStart w:id="3" w:name="_GoBack"/>
      <w:bookmarkEnd w:id="3"/>
      <w:r w:rsidR="00650AFC" w:rsidRPr="00FB79FD">
        <w:rPr>
          <w:rFonts w:ascii="Century Gothic" w:hAnsi="Century Gothic" w:cs="Calibri"/>
          <w:sz w:val="20"/>
          <w:szCs w:val="20"/>
          <w:lang w:val="es-ES_tradnl"/>
        </w:rPr>
        <w:t>o presentan variación de precios.</w:t>
      </w:r>
    </w:p>
    <w:p w14:paraId="00450822" w14:textId="4D2B474F" w:rsidR="00534E65" w:rsidRDefault="00282FD3" w:rsidP="00534E65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82FD3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(-2,34%)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34E65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534E65" w:rsidRPr="00FB79FD">
        <w:rPr>
          <w:rFonts w:ascii="Century Gothic" w:hAnsi="Century Gothic" w:cs="Calibri"/>
          <w:sz w:val="20"/>
          <w:szCs w:val="20"/>
          <w:lang w:val="es-ES_tradnl"/>
        </w:rPr>
        <w:t xml:space="preserve">disminución de precios en 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>las ciudades de Ambato (</w:t>
      </w:r>
      <w:r w:rsidR="00534E65" w:rsidRPr="00534E65">
        <w:rPr>
          <w:rFonts w:ascii="Century Gothic" w:hAnsi="Century Gothic" w:cs="Calibri"/>
          <w:sz w:val="20"/>
          <w:szCs w:val="20"/>
          <w:lang w:val="es-ES_tradnl"/>
        </w:rPr>
        <w:t>-20,63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534E65" w:rsidRPr="00534E65">
        <w:rPr>
          <w:rFonts w:ascii="Century Gothic" w:hAnsi="Century Gothic" w:cs="Calibri"/>
          <w:sz w:val="20"/>
          <w:szCs w:val="20"/>
          <w:lang w:val="es-ES_tradnl"/>
        </w:rPr>
        <w:t>-9,14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="00534E65" w:rsidRPr="00534E65">
        <w:rPr>
          <w:rFonts w:ascii="Century Gothic" w:hAnsi="Century Gothic" w:cs="Calibri"/>
          <w:sz w:val="20"/>
          <w:szCs w:val="20"/>
          <w:lang w:val="es-ES_tradnl"/>
        </w:rPr>
        <w:t>-5,43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 xml:space="preserve">%). Caso contrario sucede </w:t>
      </w:r>
      <w:r w:rsidR="00327346">
        <w:rPr>
          <w:rFonts w:ascii="Century Gothic" w:hAnsi="Century Gothic" w:cs="Calibri"/>
          <w:sz w:val="20"/>
          <w:szCs w:val="20"/>
          <w:lang w:val="es-ES_tradnl"/>
        </w:rPr>
        <w:t xml:space="preserve">en las ciudades de 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>Cuenca (</w:t>
      </w:r>
      <w:r w:rsidR="00534E65" w:rsidRPr="00534E65">
        <w:rPr>
          <w:rFonts w:ascii="Century Gothic" w:hAnsi="Century Gothic" w:cs="Calibri"/>
          <w:sz w:val="20"/>
          <w:szCs w:val="20"/>
          <w:lang w:val="es-ES_tradnl"/>
        </w:rPr>
        <w:t>16,04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="00534E65" w:rsidRPr="00534E65">
        <w:rPr>
          <w:rFonts w:ascii="Century Gothic" w:hAnsi="Century Gothic" w:cs="Calibri"/>
          <w:sz w:val="20"/>
          <w:szCs w:val="20"/>
          <w:lang w:val="es-ES_tradnl"/>
        </w:rPr>
        <w:t>13,69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="00534E65" w:rsidRPr="00534E65">
        <w:rPr>
          <w:rFonts w:ascii="Century Gothic" w:hAnsi="Century Gothic" w:cs="Calibri"/>
          <w:sz w:val="20"/>
          <w:szCs w:val="20"/>
          <w:lang w:val="es-ES_tradnl"/>
        </w:rPr>
        <w:t>5,27</w:t>
      </w:r>
      <w:r w:rsidR="00A4488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lastRenderedPageBreak/>
        <w:t>variación positiva. Las demá</w:t>
      </w:r>
      <w:r w:rsidR="00534E65" w:rsidRPr="00FB79FD">
        <w:rPr>
          <w:rFonts w:ascii="Century Gothic" w:hAnsi="Century Gothic" w:cs="Calibri"/>
          <w:sz w:val="20"/>
          <w:szCs w:val="20"/>
          <w:lang w:val="es-ES_tradnl"/>
        </w:rPr>
        <w:t>s ciudades investigadas por el INEC no presentan variación de precios.</w:t>
      </w:r>
    </w:p>
    <w:p w14:paraId="4AE783E1" w14:textId="1963880D" w:rsidR="00282FD3" w:rsidRPr="00282FD3" w:rsidRDefault="00282FD3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82FD3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(-1,31%)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34E65" w:rsidRPr="007E2431">
        <w:rPr>
          <w:rFonts w:ascii="Century Gothic" w:hAnsi="Century Gothic" w:cs="Calibri"/>
          <w:sz w:val="20"/>
          <w:szCs w:val="20"/>
          <w:lang w:val="es-ES_tradnl"/>
        </w:rPr>
        <w:t>Presenta vari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>ación negativa de precios en la ciudad</w:t>
      </w:r>
      <w:r w:rsidR="00534E65" w:rsidRPr="007E2431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 xml:space="preserve"> Loja     (</w:t>
      </w:r>
      <w:r w:rsidR="00534E65" w:rsidRPr="00534E65">
        <w:rPr>
          <w:rFonts w:ascii="Century Gothic" w:hAnsi="Century Gothic" w:cs="Calibri"/>
          <w:sz w:val="20"/>
          <w:szCs w:val="20"/>
          <w:lang w:val="es-ES_tradnl"/>
        </w:rPr>
        <w:t>-20,00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534E65" w:rsidRPr="00534E65">
        <w:rPr>
          <w:rFonts w:ascii="Century Gothic" w:hAnsi="Century Gothic" w:cs="Calibri"/>
          <w:sz w:val="20"/>
          <w:szCs w:val="20"/>
          <w:lang w:val="es-ES_tradnl"/>
        </w:rPr>
        <w:t>-2,99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="00534E65" w:rsidRPr="00534E65">
        <w:rPr>
          <w:rFonts w:ascii="Century Gothic" w:hAnsi="Century Gothic" w:cs="Calibri"/>
          <w:sz w:val="20"/>
          <w:szCs w:val="20"/>
          <w:lang w:val="es-ES_tradnl"/>
        </w:rPr>
        <w:t>-2,94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>%). Caso contrario sucede en algunas ciudades</w:t>
      </w:r>
      <w:r w:rsidR="00A44883">
        <w:rPr>
          <w:rFonts w:ascii="Century Gothic" w:hAnsi="Century Gothic" w:cs="Calibri"/>
          <w:sz w:val="20"/>
          <w:szCs w:val="20"/>
          <w:lang w:val="es-ES_tradnl"/>
        </w:rPr>
        <w:t xml:space="preserve"> como: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 xml:space="preserve"> Cuenca (</w:t>
      </w:r>
      <w:r w:rsidR="00534E65" w:rsidRPr="00534E65">
        <w:rPr>
          <w:rFonts w:ascii="Century Gothic" w:hAnsi="Century Gothic" w:cs="Calibri"/>
          <w:sz w:val="20"/>
          <w:szCs w:val="20"/>
          <w:lang w:val="es-ES_tradnl"/>
        </w:rPr>
        <w:t>16,04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="00534E65" w:rsidRPr="00534E65">
        <w:rPr>
          <w:rFonts w:ascii="Century Gothic" w:hAnsi="Century Gothic" w:cs="Calibri"/>
          <w:sz w:val="20"/>
          <w:szCs w:val="20"/>
          <w:lang w:val="es-ES_tradnl"/>
        </w:rPr>
        <w:t>14,47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="00534E65" w:rsidRPr="00534E65">
        <w:rPr>
          <w:rFonts w:ascii="Century Gothic" w:hAnsi="Century Gothic" w:cs="Calibri"/>
          <w:sz w:val="20"/>
          <w:szCs w:val="20"/>
          <w:lang w:val="es-ES_tradnl"/>
        </w:rPr>
        <w:t>7,72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>%) y Manta (</w:t>
      </w:r>
      <w:r w:rsidR="00534E65" w:rsidRPr="00534E65">
        <w:rPr>
          <w:rFonts w:ascii="Century Gothic" w:hAnsi="Century Gothic" w:cs="Calibri"/>
          <w:sz w:val="20"/>
          <w:szCs w:val="20"/>
          <w:lang w:val="es-ES_tradnl"/>
        </w:rPr>
        <w:t>7,72</w:t>
      </w:r>
      <w:r w:rsidR="00534E65">
        <w:rPr>
          <w:rFonts w:ascii="Century Gothic" w:hAnsi="Century Gothic" w:cs="Calibri"/>
          <w:sz w:val="20"/>
          <w:szCs w:val="20"/>
          <w:lang w:val="es-ES_tradnl"/>
        </w:rPr>
        <w:t>%) que presentan variación positiva.</w:t>
      </w:r>
      <w:r w:rsidR="00534E65" w:rsidRPr="00534E65">
        <w:t xml:space="preserve"> </w:t>
      </w:r>
      <w:r w:rsidR="00534E65" w:rsidRPr="00534E65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sectPr w:rsidR="00282FD3" w:rsidRPr="00282FD3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776A9A" w14:textId="77777777" w:rsidR="000F3DB3" w:rsidRDefault="000F3DB3" w:rsidP="00AA3DA1">
      <w:pPr>
        <w:spacing w:after="0" w:line="240" w:lineRule="auto"/>
      </w:pPr>
      <w:r>
        <w:separator/>
      </w:r>
    </w:p>
  </w:endnote>
  <w:endnote w:type="continuationSeparator" w:id="0">
    <w:p w14:paraId="76A163C3" w14:textId="77777777" w:rsidR="000F3DB3" w:rsidRDefault="000F3DB3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27348C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08268" w14:textId="77777777" w:rsidR="000F3DB3" w:rsidRDefault="000F3DB3" w:rsidP="00AA3DA1">
      <w:pPr>
        <w:spacing w:after="0" w:line="240" w:lineRule="auto"/>
      </w:pPr>
      <w:r>
        <w:separator/>
      </w:r>
    </w:p>
  </w:footnote>
  <w:footnote w:type="continuationSeparator" w:id="0">
    <w:p w14:paraId="6954C609" w14:textId="77777777" w:rsidR="000F3DB3" w:rsidRDefault="000F3DB3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B03"/>
    <w:rsid w:val="000B638C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21"/>
    <w:rsid w:val="00175E3F"/>
    <w:rsid w:val="00176E5D"/>
    <w:rsid w:val="001773B1"/>
    <w:rsid w:val="001779DC"/>
    <w:rsid w:val="00177E5E"/>
    <w:rsid w:val="0018080D"/>
    <w:rsid w:val="00180D16"/>
    <w:rsid w:val="0018107C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735E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2D16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2B3"/>
    <w:rsid w:val="003A5A1C"/>
    <w:rsid w:val="003A5B7B"/>
    <w:rsid w:val="003A6812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3EB"/>
    <w:rsid w:val="004E4739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7C"/>
    <w:rsid w:val="006850E7"/>
    <w:rsid w:val="006855A8"/>
    <w:rsid w:val="00685722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6243"/>
    <w:rsid w:val="006A65DD"/>
    <w:rsid w:val="006A6722"/>
    <w:rsid w:val="006A7C4F"/>
    <w:rsid w:val="006B0457"/>
    <w:rsid w:val="006B1954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62D6"/>
    <w:rsid w:val="007562F1"/>
    <w:rsid w:val="007564EC"/>
    <w:rsid w:val="00756EE7"/>
    <w:rsid w:val="007573ED"/>
    <w:rsid w:val="00757C7D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7E4"/>
    <w:rsid w:val="008D5921"/>
    <w:rsid w:val="008D6229"/>
    <w:rsid w:val="008D71FD"/>
    <w:rsid w:val="008D74C5"/>
    <w:rsid w:val="008D781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571F9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05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9B5"/>
    <w:rsid w:val="00B61B7A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DF7"/>
    <w:rsid w:val="00C317D2"/>
    <w:rsid w:val="00C325FA"/>
    <w:rsid w:val="00C32D4C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82B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2F841-7925-4664-AD2C-867FE1377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2</Pages>
  <Words>395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217</cp:revision>
  <cp:lastPrinted>2011-11-24T21:43:00Z</cp:lastPrinted>
  <dcterms:created xsi:type="dcterms:W3CDTF">2022-06-15T21:30:00Z</dcterms:created>
  <dcterms:modified xsi:type="dcterms:W3CDTF">2023-01-17T13:22:00Z</dcterms:modified>
</cp:coreProperties>
</file>