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14725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 w:rsidR="00324518">
        <w:rPr>
          <w:rFonts w:ascii="Century Gothic" w:eastAsia="Century Gothic" w:hAnsi="Century Gothic" w:cs="Calibri"/>
          <w:b/>
          <w:color w:val="595959"/>
          <w:lang w:eastAsia="es-ES" w:bidi="es-ES"/>
        </w:rPr>
        <w:t>Abril</w:t>
      </w:r>
      <w:proofErr w:type="gramEnd"/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3627" w:rsidRPr="00803627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A12136" w:rsidRPr="00A1213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03627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3627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803627" w:rsidRPr="00803627">
        <w:rPr>
          <w:rFonts w:ascii="Century Gothic" w:hAnsi="Century Gothic" w:cs="Calibri"/>
          <w:sz w:val="20"/>
          <w:szCs w:val="20"/>
          <w:lang w:val="es-ES_tradnl"/>
        </w:rPr>
        <w:t xml:space="preserve">Atún en aceite vegetal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3627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803627" w:rsidRPr="00803627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0362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3627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39421734"/>
      <w:r w:rsidR="00216B54" w:rsidRPr="00216B54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216B54" w:rsidRPr="00216B54">
        <w:rPr>
          <w:rFonts w:ascii="Century Gothic" w:hAnsi="Century Gothic" w:cs="Calibri"/>
          <w:sz w:val="20"/>
          <w:szCs w:val="20"/>
          <w:lang w:val="es-ES_tradnl"/>
        </w:rPr>
        <w:t xml:space="preserve">Arroz flor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216B54" w:rsidRPr="00216B54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 xml:space="preserve">               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bookmarkStart w:id="3" w:name="_GoBack"/>
      <w:bookmarkEnd w:id="3"/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216B54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(6,00%)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casi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; excepto en Machala (-2,87%)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No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BA2AB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de Esmeraldas, Manta y Loja. 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216B54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(0,84%)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2B2BA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2B2BA4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73B5B" w:rsidRPr="002B2BA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2B2BA4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2B2BA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770832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207F5" w:rsidRPr="002B2BA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>54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>; Manta (-2,07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>); Ambato (-1,39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528A8" w:rsidRPr="002B2BA4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3528A8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10477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Machala (-0,50%)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2AB2" w:rsidRPr="002B2BA4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BA2AB2" w:rsidRPr="002B2BA4">
        <w:rPr>
          <w:rFonts w:ascii="Century Gothic" w:hAnsi="Century Gothic" w:cs="Calibri"/>
          <w:sz w:val="20"/>
          <w:szCs w:val="20"/>
          <w:lang w:val="es-ES_tradnl"/>
        </w:rPr>
        <w:t>las ciudades de Quito y Loja.</w:t>
      </w:r>
    </w:p>
    <w:p w:rsidR="007F1E8C" w:rsidRPr="007F1E8C" w:rsidRDefault="00216B54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(0,66%)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Quito (-9,07%); Manta (-8,67%); y, Ambato (-3,27%).</w:t>
      </w:r>
      <w:r w:rsidR="007708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de Esmeraldas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 xml:space="preserve"> y Loja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D9595B" w:rsidRDefault="00216B54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(-8,12%)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las ciudades investigadas; excepto en</w:t>
      </w:r>
      <w:r w:rsidR="00B01DA3" w:rsidRPr="00BD55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 xml:space="preserve"> y, Esmeraldas </w:t>
      </w:r>
      <w:r w:rsidR="00A46B12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59427A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ciudades de Manta y Loja.</w:t>
      </w:r>
    </w:p>
    <w:p w:rsidR="00F27C77" w:rsidRPr="00745A1D" w:rsidRDefault="00216B54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(-5,77%)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>variación negativa e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16348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1634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116348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520B57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116348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11634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20B5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ciudades de Manta y Loja.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216B54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216B54">
        <w:rPr>
          <w:rFonts w:ascii="Century Gothic" w:hAnsi="Century Gothic" w:cs="Calibri"/>
          <w:sz w:val="20"/>
          <w:szCs w:val="20"/>
          <w:u w:val="single"/>
          <w:lang w:val="es-ES_tradnl"/>
        </w:rPr>
        <w:t>(-3,64%)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1F676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investigadas, excepto </w:t>
      </w:r>
      <w:r w:rsidR="00677A41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 y, Machala (0,38%). No presentan variación de precios las ciudades de Esmeraldas y Loja.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040" w:rsidRDefault="00595040" w:rsidP="00AA3DA1">
      <w:pPr>
        <w:spacing w:after="0" w:line="240" w:lineRule="auto"/>
      </w:pPr>
      <w:r>
        <w:separator/>
      </w:r>
    </w:p>
  </w:endnote>
  <w:endnote w:type="continuationSeparator" w:id="0">
    <w:p w:rsidR="00595040" w:rsidRDefault="0059504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040" w:rsidRDefault="00595040" w:rsidP="00AA3DA1">
      <w:pPr>
        <w:spacing w:after="0" w:line="240" w:lineRule="auto"/>
      </w:pPr>
      <w:r>
        <w:separator/>
      </w:r>
    </w:p>
  </w:footnote>
  <w:footnote w:type="continuationSeparator" w:id="0">
    <w:p w:rsidR="00595040" w:rsidRDefault="00595040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1472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324518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324518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Abril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1472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324518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="00324518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Abril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C0E2BB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7D305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58F1"/>
    <w:rsid w:val="001F676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2BA4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4F5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07C93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2A158B"/>
  <w15:docId w15:val="{1DE94615-9334-493C-B4B6-25A4C727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8B199-36CD-4C18-B9A6-D09EC656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144</cp:revision>
  <cp:lastPrinted>2011-11-24T21:43:00Z</cp:lastPrinted>
  <dcterms:created xsi:type="dcterms:W3CDTF">2019-11-14T13:16:00Z</dcterms:created>
  <dcterms:modified xsi:type="dcterms:W3CDTF">2020-05-04T15:17:00Z</dcterms:modified>
</cp:coreProperties>
</file>