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3E1FB2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104A76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 w:rsidR="00104A76">
        <w:rPr>
          <w:rFonts w:ascii="Century Gothic" w:eastAsia="Century Gothic" w:hAnsi="Century Gothic" w:cs="Calibri"/>
          <w:b/>
          <w:color w:val="595959"/>
          <w:lang w:eastAsia="es-ES" w:bidi="es-ES"/>
        </w:rPr>
        <w:t>Agosto</w:t>
      </w:r>
      <w:proofErr w:type="gramEnd"/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B4677" w:rsidRPr="005B4677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41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5B4677" w:rsidRPr="005B4677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B4677" w:rsidRPr="005B467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5953E3" w:rsidRPr="005953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5953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r w:rsidR="002D74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B4677" w:rsidRPr="005B4677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B27CBE" w:rsidRP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58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5B4677" w:rsidRPr="005B4677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6C24D9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5B4677" w:rsidRPr="005B4677">
        <w:rPr>
          <w:rFonts w:ascii="Century Gothic" w:hAnsi="Century Gothic" w:cs="Calibri"/>
          <w:sz w:val="20"/>
          <w:szCs w:val="20"/>
          <w:lang w:val="es-ES_tradnl"/>
        </w:rPr>
        <w:t xml:space="preserve">Arroz flor 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 xml:space="preserve">             </w:t>
      </w:r>
      <w:proofErr w:type="gramStart"/>
      <w:r w:rsidR="005B4677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B4677">
        <w:rPr>
          <w:rFonts w:ascii="Century Gothic" w:hAnsi="Century Gothic" w:cs="Calibri"/>
          <w:sz w:val="20"/>
          <w:szCs w:val="20"/>
          <w:lang w:val="es-ES_tradnl"/>
        </w:rPr>
        <w:t>39</w:t>
      </w:r>
      <w:r w:rsidR="00B2383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363FD1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(3,41%)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71B5E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40416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 excepto en Santo Domingo (-11,21%)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 Manta, Cuenca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y Ambato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F7082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454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08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363FD1" w:rsidP="00D763BB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(1,67%)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947C7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CA612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>; Ambato (-5,90%); Manta (-4,66%); y, Loja (-0,24%)</w:t>
      </w:r>
      <w:r w:rsidR="00B966EA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940416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940416">
        <w:rPr>
          <w:rFonts w:ascii="Century Gothic" w:hAnsi="Century Gothic" w:cs="Calibri"/>
          <w:sz w:val="20"/>
          <w:szCs w:val="20"/>
          <w:lang w:val="es-ES_tradnl"/>
        </w:rPr>
        <w:t xml:space="preserve">Machala y Cuenca. </w:t>
      </w:r>
    </w:p>
    <w:p w:rsidR="007F1E8C" w:rsidRPr="007F1E8C" w:rsidRDefault="00363FD1" w:rsidP="00D763B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(0,93%)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D37ADC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777C44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F7082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>81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51CB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6B5EAC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6B5EAC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6B5EAC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6B5EAC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6B5EAC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6B5EAC">
        <w:rPr>
          <w:rFonts w:ascii="Century Gothic" w:hAnsi="Century Gothic" w:cs="Calibri"/>
          <w:sz w:val="20"/>
          <w:szCs w:val="20"/>
          <w:lang w:val="es-ES_tradnl"/>
        </w:rPr>
        <w:t>Guayaquil, Machala, Manta y Ambato.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Default="00363FD1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(-3,58%)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algunas de las </w:t>
      </w:r>
      <w:r w:rsidR="007E07E2" w:rsidRPr="00D9595B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9A646F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A646F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646F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3F6AC6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F6AC6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,5</w:t>
      </w:r>
      <w:r w:rsidR="003F6AC6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7E07E2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3F6AC6">
        <w:rPr>
          <w:rFonts w:ascii="Century Gothic" w:hAnsi="Century Gothic" w:cs="Calibri"/>
          <w:sz w:val="20"/>
          <w:szCs w:val="20"/>
          <w:lang w:val="es-ES_tradnl"/>
        </w:rPr>
        <w:t>Guayaquil, Manta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387E9B">
        <w:rPr>
          <w:rFonts w:ascii="Century Gothic" w:hAnsi="Century Gothic" w:cs="Calibri"/>
          <w:sz w:val="20"/>
          <w:szCs w:val="20"/>
          <w:lang w:val="es-ES_tradnl"/>
        </w:rPr>
        <w:t xml:space="preserve">Ambato. </w:t>
      </w:r>
    </w:p>
    <w:p w:rsidR="004672EF" w:rsidRDefault="00363FD1" w:rsidP="004672E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(-2,65%)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9626C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A6703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E07EF8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>, Santo Domingo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y Ambato.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363FD1" w:rsidP="0036623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Arroz flor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</w:t>
      </w:r>
      <w:r w:rsidRPr="00363FD1">
        <w:rPr>
          <w:rFonts w:ascii="Century Gothic" w:hAnsi="Century Gothic" w:cs="Calibri"/>
          <w:sz w:val="20"/>
          <w:szCs w:val="20"/>
          <w:u w:val="single"/>
          <w:lang w:val="es-ES_tradnl"/>
        </w:rPr>
        <w:t>-2,39%)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, Manta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>, Santo Domingo</w:t>
      </w:r>
      <w:r w:rsidR="00C03AE9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9E06C1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y </w:t>
      </w:r>
      <w:r w:rsidR="000464DF">
        <w:rPr>
          <w:rFonts w:ascii="Century Gothic" w:hAnsi="Century Gothic" w:cs="Calibri"/>
          <w:sz w:val="20"/>
          <w:szCs w:val="20"/>
          <w:lang w:val="es-ES_tradnl"/>
        </w:rPr>
        <w:t>Ambato</w:t>
      </w:r>
      <w:bookmarkStart w:id="3" w:name="_GoBack"/>
      <w:bookmarkEnd w:id="3"/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33D94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A74" w:rsidRDefault="00EB3A74" w:rsidP="00AA3DA1">
      <w:pPr>
        <w:spacing w:after="0" w:line="240" w:lineRule="auto"/>
      </w:pPr>
      <w:r>
        <w:separator/>
      </w:r>
    </w:p>
  </w:endnote>
  <w:endnote w:type="continuationSeparator" w:id="0">
    <w:p w:rsidR="00EB3A74" w:rsidRDefault="00EB3A7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A74" w:rsidRDefault="00EB3A74" w:rsidP="00AA3DA1">
      <w:pPr>
        <w:spacing w:after="0" w:line="240" w:lineRule="auto"/>
      </w:pPr>
      <w:r>
        <w:separator/>
      </w:r>
    </w:p>
  </w:footnote>
  <w:footnote w:type="continuationSeparator" w:id="0">
    <w:p w:rsidR="00EB3A74" w:rsidRDefault="00EB3A74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3E1FB2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104A7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="00104A7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Agosto</w:t>
                          </w:r>
                          <w:proofErr w:type="gramEnd"/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3E1FB2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104A7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="00104A7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Agosto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B61EF1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B9187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77DA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630"/>
    <w:rsid w:val="007C4F11"/>
    <w:rsid w:val="007C5473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2F52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12F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9D1"/>
    <w:rsid w:val="00B95343"/>
    <w:rsid w:val="00B963D6"/>
    <w:rsid w:val="00B966EA"/>
    <w:rsid w:val="00B96A91"/>
    <w:rsid w:val="00B97479"/>
    <w:rsid w:val="00B97A10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2D8A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0CE"/>
    <w:rsid w:val="00C86103"/>
    <w:rsid w:val="00C86505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3FC1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87CCDE"/>
  <w15:docId w15:val="{2B93CFD5-B1B6-4D16-934F-B363AD1B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6DF55-CABE-4256-95C0-AFEB4183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35</cp:revision>
  <cp:lastPrinted>2011-11-24T21:43:00Z</cp:lastPrinted>
  <dcterms:created xsi:type="dcterms:W3CDTF">2020-08-13T21:05:00Z</dcterms:created>
  <dcterms:modified xsi:type="dcterms:W3CDTF">2020-08-31T17:48:00Z</dcterms:modified>
</cp:coreProperties>
</file>