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DE0830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F5783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proofErr w:type="gramStart"/>
      <w:r w:rsidR="00F57836">
        <w:rPr>
          <w:rFonts w:ascii="Century Gothic" w:eastAsia="Century Gothic" w:hAnsi="Century Gothic" w:cs="Calibri"/>
          <w:b/>
          <w:color w:val="EE9F00"/>
          <w:lang w:eastAsia="es-ES" w:bidi="es-ES"/>
        </w:rPr>
        <w:t>Diciem</w:t>
      </w:r>
      <w:r w:rsidR="00D01D8C">
        <w:rPr>
          <w:rFonts w:ascii="Century Gothic" w:eastAsia="Century Gothic" w:hAnsi="Century Gothic" w:cs="Calibri"/>
          <w:b/>
          <w:color w:val="EE9F00"/>
          <w:lang w:eastAsia="es-ES" w:bidi="es-ES"/>
        </w:rPr>
        <w:t>bre</w:t>
      </w:r>
      <w:proofErr w:type="gramEnd"/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F51EEC" w:rsidRPr="00F51EEC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15649F" w:rsidRPr="001564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A348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A3482"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4A3482" w:rsidRPr="004A3482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A348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A348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3482" w:rsidRPr="004A3482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A348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A348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3" w:name="_Hlk88081467"/>
      <w:r w:rsidR="00C42C62" w:rsidRPr="00C42C62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C42C6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42C62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C42C62" w:rsidRPr="00C42C62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C42C6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42C6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42C62" w:rsidRPr="00C42C62">
        <w:rPr>
          <w:rFonts w:ascii="Century Gothic" w:hAnsi="Century Gothic" w:cs="Calibri"/>
          <w:sz w:val="20"/>
          <w:szCs w:val="20"/>
          <w:lang w:val="es-ES_tradnl"/>
        </w:rPr>
        <w:t xml:space="preserve">Queso tierno de cocina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C42C6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42C62">
        <w:rPr>
          <w:rFonts w:ascii="Century Gothic" w:hAnsi="Century Gothic" w:cs="Calibri"/>
          <w:sz w:val="20"/>
          <w:szCs w:val="20"/>
          <w:lang w:val="es-ES_tradnl"/>
        </w:rPr>
        <w:t>08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2E62C9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E62C9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(5,14%)</w:t>
      </w:r>
      <w:r w:rsidR="00F27C77" w:rsidRPr="00734DC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Quito (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24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y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 xml:space="preserve"> Cuenca (-2,49%)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E27815" w:rsidRDefault="002E62C9" w:rsidP="00E27815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E62C9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(4,34%)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investigadas; </w:t>
      </w:r>
      <w:r w:rsidR="00081430">
        <w:rPr>
          <w:rFonts w:ascii="Century Gothic" w:hAnsi="Century Gothic" w:cs="Calibri"/>
          <w:sz w:val="20"/>
          <w:szCs w:val="20"/>
          <w:lang w:val="es-ES_tradnl"/>
        </w:rPr>
        <w:t xml:space="preserve">principalmente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081430">
        <w:rPr>
          <w:rFonts w:ascii="Century Gothic" w:hAnsi="Century Gothic" w:cs="Calibri"/>
          <w:sz w:val="20"/>
          <w:szCs w:val="20"/>
          <w:lang w:val="es-ES_tradnl"/>
        </w:rPr>
        <w:t xml:space="preserve"> Machala (18,76%), Esmeraldas 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81430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81430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9%)</w:t>
      </w:r>
      <w:r w:rsidR="00081430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081430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81430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81430">
        <w:rPr>
          <w:rFonts w:ascii="Century Gothic" w:hAnsi="Century Gothic" w:cs="Calibri"/>
          <w:sz w:val="20"/>
          <w:szCs w:val="20"/>
          <w:lang w:val="es-ES_tradnl"/>
        </w:rPr>
        <w:t>75</w:t>
      </w:r>
      <w:r w:rsidR="000A2978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No presenta variación de precios la ciudad de </w:t>
      </w:r>
      <w:r w:rsidR="00D6104E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917ADF" w:rsidRDefault="002E62C9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E62C9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(4,28%)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6A5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B06A50" w:rsidRPr="0030708F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>; excepto en Esmeradas (-4</w:t>
      </w:r>
      <w:r w:rsidR="00B06A5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B06A5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 xml:space="preserve"> y Santo Domingo (-3,85%). No presenta variación de precios las ciudades de Manta, Quito, Cuenca y Ambato. </w:t>
      </w:r>
    </w:p>
    <w:p w:rsidR="000A3715" w:rsidRDefault="000A3715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2E62C9" w:rsidP="00047E7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E62C9">
        <w:rPr>
          <w:rFonts w:ascii="Century Gothic" w:hAnsi="Century Gothic" w:cs="Calibri"/>
          <w:sz w:val="20"/>
          <w:szCs w:val="20"/>
          <w:u w:val="single"/>
          <w:lang w:val="es-ES_tradnl"/>
        </w:rPr>
        <w:t>Fideos (-5,35%)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233D7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 en algunas de las ciudades investigadas; excepto en 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58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, Santo Domingo (3,70%), Machala (3,27%); y, Cuenca (0,90%)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4672EF" w:rsidRDefault="002E62C9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E62C9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(-1,18%)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FF1F0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 xml:space="preserve">varias de las ciudades investigadas; excepto en 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>15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 xml:space="preserve"> (6,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367D5C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67D5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67D5C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67D5C">
        <w:rPr>
          <w:rFonts w:ascii="Century Gothic" w:hAnsi="Century Gothic" w:cs="Calibri"/>
          <w:sz w:val="20"/>
          <w:szCs w:val="20"/>
          <w:lang w:val="es-ES_tradnl"/>
        </w:rPr>
        <w:t>; y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>, Santo Domingo (4,</w:t>
      </w:r>
      <w:r w:rsidR="00367D5C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67D5C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5D724B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0229F4" w:rsidRDefault="002E62C9" w:rsidP="000229F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E62C9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(-0,08%)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222B1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121F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4B42CD">
        <w:rPr>
          <w:rFonts w:ascii="Century Gothic" w:hAnsi="Century Gothic" w:cs="Calibri"/>
          <w:sz w:val="20"/>
          <w:szCs w:val="20"/>
          <w:lang w:val="es-ES_tradnl"/>
        </w:rPr>
        <w:t>la ciudad de Machala (-2,</w:t>
      </w:r>
      <w:r w:rsidR="003C4F4E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4B42CD">
        <w:rPr>
          <w:rFonts w:ascii="Century Gothic" w:hAnsi="Century Gothic" w:cs="Calibri"/>
          <w:sz w:val="20"/>
          <w:szCs w:val="20"/>
          <w:lang w:val="es-ES_tradnl"/>
        </w:rPr>
        <w:t xml:space="preserve">%). El resto de ciudades no 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presenta</w:t>
      </w:r>
      <w:r w:rsidR="004B42C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</w:t>
      </w:r>
      <w:bookmarkStart w:id="5" w:name="_GoBack"/>
      <w:bookmarkEnd w:id="5"/>
      <w:r w:rsidR="004B42CD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23131" w:rsidRDefault="00C23131" w:rsidP="00A809A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B16" w:rsidRDefault="00271B16" w:rsidP="00AA3DA1">
      <w:pPr>
        <w:spacing w:after="0" w:line="240" w:lineRule="auto"/>
      </w:pPr>
      <w:r>
        <w:separator/>
      </w:r>
    </w:p>
  </w:endnote>
  <w:endnote w:type="continuationSeparator" w:id="0">
    <w:p w:rsidR="00271B16" w:rsidRDefault="00271B1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611BF8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B16" w:rsidRDefault="00271B16" w:rsidP="00AA3DA1">
      <w:pPr>
        <w:spacing w:after="0" w:line="240" w:lineRule="auto"/>
      </w:pPr>
      <w:r>
        <w:separator/>
      </w:r>
    </w:p>
  </w:footnote>
  <w:footnote w:type="continuationSeparator" w:id="0">
    <w:p w:rsidR="00271B16" w:rsidRDefault="00271B16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374B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5997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A08"/>
    <w:rsid w:val="00363FD1"/>
    <w:rsid w:val="00364182"/>
    <w:rsid w:val="003649D9"/>
    <w:rsid w:val="0036623A"/>
    <w:rsid w:val="00366F80"/>
    <w:rsid w:val="00367D5C"/>
    <w:rsid w:val="003701EE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602"/>
    <w:rsid w:val="003B382E"/>
    <w:rsid w:val="003B480A"/>
    <w:rsid w:val="003B4E39"/>
    <w:rsid w:val="003B5566"/>
    <w:rsid w:val="003B5D54"/>
    <w:rsid w:val="003B600E"/>
    <w:rsid w:val="003B7114"/>
    <w:rsid w:val="003B7E86"/>
    <w:rsid w:val="003C09F9"/>
    <w:rsid w:val="003C1AAF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37C79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1EEE"/>
    <w:rsid w:val="004A3482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D78"/>
    <w:rsid w:val="005D0E13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1BF8"/>
    <w:rsid w:val="00611E23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5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4C3"/>
    <w:rsid w:val="007C5E6B"/>
    <w:rsid w:val="007C5FF6"/>
    <w:rsid w:val="007C6563"/>
    <w:rsid w:val="007C7123"/>
    <w:rsid w:val="007C7462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B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0C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B2"/>
    <w:rsid w:val="00CB0AD9"/>
    <w:rsid w:val="00CB0D9F"/>
    <w:rsid w:val="00CB0EAC"/>
    <w:rsid w:val="00CB1109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0D8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1D8C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54BECB"/>
  <w15:docId w15:val="{013F4D19-4B17-4E73-AA93-0D07AD1A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2C02C-7C92-4249-8A6D-003F541C8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311</cp:revision>
  <cp:lastPrinted>2011-11-24T21:43:00Z</cp:lastPrinted>
  <dcterms:created xsi:type="dcterms:W3CDTF">2021-06-29T19:08:00Z</dcterms:created>
  <dcterms:modified xsi:type="dcterms:W3CDTF">2021-12-30T13:46:00Z</dcterms:modified>
</cp:coreProperties>
</file>