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7A3292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2103E8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Enero</w:t>
      </w:r>
      <w:r w:rsidR="00BB0B2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 w:rsidRPr="00022C47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03E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15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022C47" w:rsidRPr="00022C47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 xml:space="preserve"> (2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82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022C47" w:rsidRPr="00022C47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2C4929" w:rsidRPr="002C49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00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BB77F1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 w:rsidRPr="00022C47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03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022C47" w:rsidRPr="00022C47">
        <w:rPr>
          <w:rFonts w:ascii="Century Gothic" w:hAnsi="Century Gothic" w:cs="Calibri"/>
          <w:sz w:val="20"/>
          <w:szCs w:val="20"/>
          <w:lang w:val="es-ES_tradnl"/>
        </w:rPr>
        <w:t>Carne de res sin hueso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98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93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Default="00AA7AF8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A7AF8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Pan corriente de trigo 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(4,15</w:t>
      </w:r>
      <w:r w:rsidR="000349BA"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2B1DDC">
        <w:rPr>
          <w:rFonts w:ascii="Century Gothic" w:hAnsi="Century Gothic" w:cs="Calibri"/>
          <w:sz w:val="20"/>
          <w:szCs w:val="20"/>
          <w:lang w:val="es-ES_tradnl"/>
        </w:rPr>
        <w:t xml:space="preserve"> las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337243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37243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>; Esmeraldas (-</w:t>
      </w:r>
      <w:r w:rsidR="00337243">
        <w:rPr>
          <w:rFonts w:ascii="Century Gothic" w:hAnsi="Century Gothic" w:cs="Calibri"/>
          <w:sz w:val="20"/>
          <w:szCs w:val="20"/>
          <w:lang w:val="es-ES_tradnl"/>
        </w:rPr>
        <w:t>3,42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337243">
        <w:rPr>
          <w:rFonts w:ascii="Century Gothic" w:hAnsi="Century Gothic" w:cs="Calibri"/>
          <w:sz w:val="20"/>
          <w:szCs w:val="20"/>
          <w:lang w:val="es-ES_tradnl"/>
        </w:rPr>
        <w:t>Manta (-1,97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37243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E0E0E">
        <w:rPr>
          <w:rFonts w:ascii="Century Gothic" w:hAnsi="Century Gothic" w:cs="Calibri"/>
          <w:sz w:val="20"/>
          <w:szCs w:val="20"/>
          <w:lang w:val="es-ES_tradnl"/>
        </w:rPr>
        <w:t xml:space="preserve"> y,</w:t>
      </w:r>
      <w:r w:rsidR="00337243">
        <w:rPr>
          <w:rFonts w:ascii="Century Gothic" w:hAnsi="Century Gothic" w:cs="Calibri"/>
          <w:sz w:val="20"/>
          <w:szCs w:val="20"/>
          <w:lang w:val="es-ES_tradnl"/>
        </w:rPr>
        <w:t xml:space="preserve"> Machala (-1,84%)</w:t>
      </w:r>
      <w:r w:rsidR="00B23CB6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4604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4A146E" w:rsidRDefault="00AA7AF8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A7AF8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="000349BA"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(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2,82</w:t>
      </w:r>
      <w:r w:rsidR="000349BA"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D5954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 xml:space="preserve">en varias de las </w:t>
      </w:r>
      <w:r w:rsidR="00995B95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 xml:space="preserve">; excepto en Manta (-4,37%); Loja (-3,44%); Santo Domingo (-1,30%); Cuenca (-0,61%); </w:t>
      </w:r>
      <w:r w:rsidR="00995B95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, Machala (-0,09%)</w:t>
      </w:r>
      <w:r w:rsidR="00995B95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7F1E8C" w:rsidRPr="007F1E8C" w:rsidRDefault="00AA7AF8" w:rsidP="00CE385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A7AF8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Costilla de res </w:t>
      </w:r>
      <w:r w:rsidR="000349BA"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(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2,00</w:t>
      </w:r>
      <w:r w:rsidR="000349BA" w:rsidRPr="000349BA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CE385B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075309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1,92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E385B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 xml:space="preserve"> Loja (-1,66%); y, Guayaquil (-0,41%).</w:t>
      </w:r>
      <w:r w:rsidR="00CE385B" w:rsidRPr="007F1E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AA7AF8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A7AF8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(-3,03%)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3F4B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7D64AA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 xml:space="preserve"> las ciudades investigadas; excepto en 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>12,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>; Esmeraldas (2,22%); Machala (1,19%); y, Quito (0,37%)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Default="00AA7AF8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AA7AF8">
        <w:rPr>
          <w:rFonts w:ascii="Century Gothic" w:hAnsi="Century Gothic" w:cs="Calibri"/>
          <w:sz w:val="20"/>
          <w:szCs w:val="20"/>
          <w:u w:val="single"/>
          <w:lang w:val="es-ES_tradnl"/>
        </w:rPr>
        <w:t>Carne de res sin hueso (-1,98%)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E1508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 xml:space="preserve"> Cuenca (6,87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5926C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AA7AF8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A7AF8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(-1,93%)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0E0E0E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25A44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6CB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25A44">
        <w:rPr>
          <w:rFonts w:ascii="Century Gothic" w:hAnsi="Century Gothic" w:cs="Calibri"/>
          <w:sz w:val="20"/>
          <w:szCs w:val="20"/>
          <w:lang w:val="es-ES_tradnl"/>
        </w:rPr>
        <w:t>2,36</w:t>
      </w:r>
      <w:r w:rsidR="00DA39D0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25A44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25A4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65B6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25A44">
        <w:rPr>
          <w:rFonts w:ascii="Century Gothic" w:hAnsi="Century Gothic" w:cs="Calibri"/>
          <w:sz w:val="20"/>
          <w:szCs w:val="20"/>
          <w:lang w:val="es-ES_tradnl"/>
        </w:rPr>
        <w:t>05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C25A44">
        <w:rPr>
          <w:rFonts w:ascii="Century Gothic" w:hAnsi="Century Gothic" w:cs="Calibri"/>
          <w:sz w:val="20"/>
          <w:szCs w:val="20"/>
          <w:lang w:val="es-ES_tradnl"/>
        </w:rPr>
        <w:t>Santo Domingo (0,86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C25A44">
        <w:rPr>
          <w:rFonts w:ascii="Century Gothic" w:hAnsi="Century Gothic" w:cs="Calibri"/>
          <w:sz w:val="20"/>
          <w:szCs w:val="20"/>
          <w:lang w:val="es-ES_tradnl"/>
        </w:rPr>
        <w:t xml:space="preserve"> y,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 xml:space="preserve"> Machala 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25A44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25A44">
        <w:rPr>
          <w:rFonts w:ascii="Century Gothic" w:hAnsi="Century Gothic" w:cs="Calibri"/>
          <w:sz w:val="20"/>
          <w:szCs w:val="20"/>
          <w:lang w:val="es-ES_tradnl"/>
        </w:rPr>
        <w:t>19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E1E0B">
        <w:rPr>
          <w:rFonts w:ascii="Century Gothic" w:hAnsi="Century Gothic" w:cs="Calibri"/>
          <w:sz w:val="20"/>
          <w:szCs w:val="20"/>
          <w:lang w:val="es-ES_tradnl"/>
        </w:rPr>
        <w:tab/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GoBack"/>
      <w:bookmarkEnd w:id="0"/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916" w:rsidRDefault="00A40916" w:rsidP="00AA3DA1">
      <w:pPr>
        <w:spacing w:after="0" w:line="240" w:lineRule="auto"/>
      </w:pPr>
      <w:r>
        <w:separator/>
      </w:r>
    </w:p>
  </w:endnote>
  <w:endnote w:type="continuationSeparator" w:id="0">
    <w:p w:rsidR="00A40916" w:rsidRDefault="00A4091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916" w:rsidRDefault="00A40916" w:rsidP="00AA3DA1">
      <w:pPr>
        <w:spacing w:after="0" w:line="240" w:lineRule="auto"/>
      </w:pPr>
      <w:r>
        <w:separator/>
      </w:r>
    </w:p>
  </w:footnote>
  <w:footnote w:type="continuationSeparator" w:id="0">
    <w:p w:rsidR="00A40916" w:rsidRDefault="00A40916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7A3292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Enero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7A3292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Enero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C47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80288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4180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7E03"/>
    <w:rsid w:val="00217E7F"/>
    <w:rsid w:val="002205C7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FDF"/>
    <w:rsid w:val="002B0138"/>
    <w:rsid w:val="002B0AC6"/>
    <w:rsid w:val="002B1310"/>
    <w:rsid w:val="002B1DDC"/>
    <w:rsid w:val="002B208C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C8D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2A4"/>
    <w:rsid w:val="0042238F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AC1"/>
    <w:rsid w:val="00484CF0"/>
    <w:rsid w:val="0048535A"/>
    <w:rsid w:val="004869C7"/>
    <w:rsid w:val="00486EBD"/>
    <w:rsid w:val="00490187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108"/>
    <w:rsid w:val="005E2B9B"/>
    <w:rsid w:val="005E2FAB"/>
    <w:rsid w:val="005E51FF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5A3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B9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F11"/>
    <w:rsid w:val="007C5473"/>
    <w:rsid w:val="007C5FF6"/>
    <w:rsid w:val="007C6563"/>
    <w:rsid w:val="007C7123"/>
    <w:rsid w:val="007D33F3"/>
    <w:rsid w:val="007D5646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B95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5B3"/>
    <w:rsid w:val="00A34E61"/>
    <w:rsid w:val="00A358FB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0E1F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CB6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FE6"/>
    <w:rsid w:val="00B41A7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148C"/>
    <w:rsid w:val="00BC1879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385B"/>
    <w:rsid w:val="00CE4475"/>
    <w:rsid w:val="00CE5BF2"/>
    <w:rsid w:val="00CE6D58"/>
    <w:rsid w:val="00CF211A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233A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49AAA-474A-48CA-9586-8B7FB0A9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63</cp:revision>
  <cp:lastPrinted>2011-11-24T21:43:00Z</cp:lastPrinted>
  <dcterms:created xsi:type="dcterms:W3CDTF">2019-11-14T13:16:00Z</dcterms:created>
  <dcterms:modified xsi:type="dcterms:W3CDTF">2020-01-13T22:45:00Z</dcterms:modified>
</cp:coreProperties>
</file>