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CB4164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Segunda</w:t>
      </w:r>
      <w:r w:rsidR="002103E8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7A3292">
        <w:rPr>
          <w:rFonts w:ascii="Century Gothic" w:eastAsia="Century Gothic" w:hAnsi="Century Gothic" w:cs="Calibri"/>
          <w:b/>
          <w:color w:val="595959"/>
          <w:lang w:eastAsia="es-ES" w:bidi="es-ES"/>
        </w:rPr>
        <w:t>Enero</w:t>
      </w:r>
      <w:r w:rsidR="00BB0B26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65444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7A3292">
        <w:rPr>
          <w:rFonts w:ascii="Century Gothic" w:eastAsia="Century Gothic" w:hAnsi="Century Gothic" w:cs="Calibri"/>
          <w:b/>
          <w:color w:val="595959"/>
          <w:lang w:eastAsia="es-ES" w:bidi="es-ES"/>
        </w:rPr>
        <w:t>2020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BB77F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BB77F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B3AD1" w:rsidRPr="00EB3AD1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C33AE8" w:rsidRPr="00C33A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B3AD1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B3AD1">
        <w:rPr>
          <w:rFonts w:ascii="Century Gothic" w:hAnsi="Century Gothic" w:cs="Calibri"/>
          <w:sz w:val="20"/>
          <w:szCs w:val="20"/>
          <w:lang w:val="es-ES_tradnl"/>
        </w:rPr>
        <w:t>35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EB3AD1" w:rsidRPr="00EB3AD1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 xml:space="preserve"> (2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B3AD1">
        <w:rPr>
          <w:rFonts w:ascii="Century Gothic" w:hAnsi="Century Gothic" w:cs="Calibri"/>
          <w:sz w:val="20"/>
          <w:szCs w:val="20"/>
          <w:lang w:val="es-ES_tradnl"/>
        </w:rPr>
        <w:t>11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EB3AD1" w:rsidRPr="00EB3AD1">
        <w:rPr>
          <w:rFonts w:ascii="Century Gothic" w:hAnsi="Century Gothic" w:cs="Calibri"/>
          <w:sz w:val="20"/>
          <w:szCs w:val="20"/>
          <w:lang w:val="es-ES_tradnl"/>
        </w:rPr>
        <w:t>Carne de res sin hueso</w:t>
      </w:r>
      <w:r w:rsidR="002C4929" w:rsidRPr="002C492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EB3AD1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BB77F1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02B50" w:rsidRPr="00902B50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902B50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02B50">
        <w:rPr>
          <w:rFonts w:ascii="Century Gothic" w:hAnsi="Century Gothic" w:cs="Calibri"/>
          <w:sz w:val="20"/>
          <w:szCs w:val="20"/>
          <w:lang w:val="es-ES_tradnl"/>
        </w:rPr>
        <w:t>13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902B50" w:rsidRPr="00902B50">
        <w:rPr>
          <w:rFonts w:ascii="Century Gothic" w:hAnsi="Century Gothic" w:cs="Calibri"/>
          <w:sz w:val="20"/>
          <w:szCs w:val="20"/>
          <w:lang w:val="es-ES_tradnl"/>
        </w:rPr>
        <w:t>Pan corriente de trigo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902B50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02B50">
        <w:rPr>
          <w:rFonts w:ascii="Century Gothic" w:hAnsi="Century Gothic" w:cs="Calibri"/>
          <w:sz w:val="20"/>
          <w:szCs w:val="20"/>
          <w:lang w:val="es-ES_tradnl"/>
        </w:rPr>
        <w:t>55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 xml:space="preserve">); y, </w:t>
      </w:r>
      <w:r w:rsidR="00902B50" w:rsidRPr="00902B50">
        <w:rPr>
          <w:rFonts w:ascii="Century Gothic" w:hAnsi="Century Gothic" w:cs="Calibri"/>
          <w:sz w:val="20"/>
          <w:szCs w:val="20"/>
          <w:lang w:val="es-ES_tradnl"/>
        </w:rPr>
        <w:t xml:space="preserve">Costilla de res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902B50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02B50">
        <w:rPr>
          <w:rFonts w:ascii="Century Gothic" w:hAnsi="Century Gothic" w:cs="Calibri"/>
          <w:sz w:val="20"/>
          <w:szCs w:val="20"/>
          <w:lang w:val="es-ES_tradnl"/>
        </w:rPr>
        <w:t>09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  <w:r w:rsidR="00C33A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Default="006E60B6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E60B6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(7,35%)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en </w:t>
      </w:r>
      <w:r w:rsidR="0033265C">
        <w:rPr>
          <w:rFonts w:ascii="Century Gothic" w:hAnsi="Century Gothic" w:cs="Calibri"/>
          <w:sz w:val="20"/>
          <w:szCs w:val="20"/>
          <w:lang w:val="es-ES_tradnl"/>
        </w:rPr>
        <w:t>varias de</w:t>
      </w:r>
      <w:r w:rsidR="002B1DDC">
        <w:rPr>
          <w:rFonts w:ascii="Century Gothic" w:hAnsi="Century Gothic" w:cs="Calibri"/>
          <w:sz w:val="20"/>
          <w:szCs w:val="20"/>
          <w:lang w:val="es-ES_tradnl"/>
        </w:rPr>
        <w:t xml:space="preserve"> las</w:t>
      </w:r>
      <w:r w:rsidR="007B2E7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4A146E" w:rsidRPr="00E54118">
        <w:rPr>
          <w:rFonts w:ascii="Century Gothic" w:hAnsi="Century Gothic" w:cs="Calibri"/>
          <w:sz w:val="20"/>
          <w:szCs w:val="20"/>
          <w:lang w:val="es-ES_tradnl"/>
        </w:rPr>
        <w:t xml:space="preserve"> investigadas</w:t>
      </w:r>
      <w:r w:rsidR="00AF6A91">
        <w:rPr>
          <w:rFonts w:ascii="Century Gothic" w:hAnsi="Century Gothic" w:cs="Calibri"/>
          <w:sz w:val="20"/>
          <w:szCs w:val="20"/>
          <w:lang w:val="es-ES_tradnl"/>
        </w:rPr>
        <w:t xml:space="preserve">,  excepto  en  </w:t>
      </w:r>
      <w:r w:rsidR="0033265C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51643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8048E8">
        <w:rPr>
          <w:rFonts w:ascii="Century Gothic" w:hAnsi="Century Gothic" w:cs="Calibri"/>
          <w:sz w:val="20"/>
          <w:szCs w:val="20"/>
          <w:lang w:val="es-ES_tradnl"/>
        </w:rPr>
        <w:t>11</w:t>
      </w:r>
      <w:r w:rsidR="00E1491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048E8">
        <w:rPr>
          <w:rFonts w:ascii="Century Gothic" w:hAnsi="Century Gothic" w:cs="Calibri"/>
          <w:sz w:val="20"/>
          <w:szCs w:val="20"/>
          <w:lang w:val="es-ES_tradnl"/>
        </w:rPr>
        <w:t>59</w:t>
      </w:r>
      <w:r w:rsidR="00E1491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141DC1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33265C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8048E8">
        <w:rPr>
          <w:rFonts w:ascii="Century Gothic" w:hAnsi="Century Gothic" w:cs="Calibri"/>
          <w:sz w:val="20"/>
          <w:szCs w:val="20"/>
          <w:lang w:val="es-ES_tradnl"/>
        </w:rPr>
        <w:t xml:space="preserve">Loja </w:t>
      </w:r>
      <w:r w:rsidR="0033265C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8048E8">
        <w:rPr>
          <w:rFonts w:ascii="Century Gothic" w:hAnsi="Century Gothic" w:cs="Calibri"/>
          <w:sz w:val="20"/>
          <w:szCs w:val="20"/>
          <w:lang w:val="es-ES_tradnl"/>
        </w:rPr>
        <w:t>7,32</w:t>
      </w:r>
      <w:r w:rsidR="0033265C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8048E8">
        <w:rPr>
          <w:rFonts w:ascii="Century Gothic" w:hAnsi="Century Gothic" w:cs="Calibri"/>
          <w:sz w:val="20"/>
          <w:szCs w:val="20"/>
          <w:lang w:val="es-ES_tradnl"/>
        </w:rPr>
        <w:t>Manta (-4</w:t>
      </w:r>
      <w:r w:rsidR="00337243">
        <w:rPr>
          <w:rFonts w:ascii="Century Gothic" w:hAnsi="Century Gothic" w:cs="Calibri"/>
          <w:sz w:val="20"/>
          <w:szCs w:val="20"/>
          <w:lang w:val="es-ES_tradnl"/>
        </w:rPr>
        <w:t>,97</w:t>
      </w:r>
      <w:r w:rsidR="0033265C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337243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E0E0E">
        <w:rPr>
          <w:rFonts w:ascii="Century Gothic" w:hAnsi="Century Gothic" w:cs="Calibri"/>
          <w:sz w:val="20"/>
          <w:szCs w:val="20"/>
          <w:lang w:val="es-ES_tradnl"/>
        </w:rPr>
        <w:t xml:space="preserve"> y,</w:t>
      </w:r>
      <w:r w:rsidR="008048E8">
        <w:rPr>
          <w:rFonts w:ascii="Century Gothic" w:hAnsi="Century Gothic" w:cs="Calibri"/>
          <w:sz w:val="20"/>
          <w:szCs w:val="20"/>
          <w:lang w:val="es-ES_tradnl"/>
        </w:rPr>
        <w:t xml:space="preserve"> Machala (-3,73</w:t>
      </w:r>
      <w:r w:rsidR="00337243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B23CB6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84604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4A146E" w:rsidRDefault="006E60B6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E60B6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(2,11%)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D5954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73B5B">
        <w:rPr>
          <w:rFonts w:ascii="Century Gothic" w:hAnsi="Century Gothic" w:cs="Calibri"/>
          <w:sz w:val="20"/>
          <w:szCs w:val="20"/>
          <w:lang w:val="es-ES_tradnl"/>
        </w:rPr>
        <w:t xml:space="preserve">en varias de las </w:t>
      </w:r>
      <w:r w:rsidR="00995B95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973B5B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422C00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973B5B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22C00">
        <w:rPr>
          <w:rFonts w:ascii="Century Gothic" w:hAnsi="Century Gothic" w:cs="Calibri"/>
          <w:sz w:val="20"/>
          <w:szCs w:val="20"/>
          <w:lang w:val="es-ES_tradnl"/>
        </w:rPr>
        <w:t xml:space="preserve">7,97%); Manta </w:t>
      </w:r>
      <w:r w:rsidR="00973B5B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22C00">
        <w:rPr>
          <w:rFonts w:ascii="Century Gothic" w:hAnsi="Century Gothic" w:cs="Calibri"/>
          <w:sz w:val="20"/>
          <w:szCs w:val="20"/>
          <w:lang w:val="es-ES_tradnl"/>
        </w:rPr>
        <w:t>4,31</w:t>
      </w:r>
      <w:r w:rsidR="00B40B12">
        <w:rPr>
          <w:rFonts w:ascii="Century Gothic" w:hAnsi="Century Gothic" w:cs="Calibri"/>
          <w:sz w:val="20"/>
          <w:szCs w:val="20"/>
          <w:lang w:val="es-ES_tradnl"/>
        </w:rPr>
        <w:t>%); Ambato</w:t>
      </w:r>
      <w:r w:rsidR="00973B5B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B40B12">
        <w:rPr>
          <w:rFonts w:ascii="Century Gothic" w:hAnsi="Century Gothic" w:cs="Calibri"/>
          <w:sz w:val="20"/>
          <w:szCs w:val="20"/>
          <w:lang w:val="es-ES_tradnl"/>
        </w:rPr>
        <w:t>3,98</w:t>
      </w:r>
      <w:r w:rsidR="00973B5B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B40B12">
        <w:rPr>
          <w:rFonts w:ascii="Century Gothic" w:hAnsi="Century Gothic" w:cs="Calibri"/>
          <w:sz w:val="20"/>
          <w:szCs w:val="20"/>
          <w:lang w:val="es-ES_tradnl"/>
        </w:rPr>
        <w:t xml:space="preserve"> y, Santo Domingo </w:t>
      </w:r>
      <w:r w:rsidR="00973B5B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B40B12">
        <w:rPr>
          <w:rFonts w:ascii="Century Gothic" w:hAnsi="Century Gothic" w:cs="Calibri"/>
          <w:sz w:val="20"/>
          <w:szCs w:val="20"/>
          <w:lang w:val="es-ES_tradnl"/>
        </w:rPr>
        <w:t>2,98</w:t>
      </w:r>
      <w:r w:rsidR="00973B5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B40B12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7F1E8C" w:rsidRPr="007F1E8C" w:rsidRDefault="006E60B6" w:rsidP="00CE385B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E60B6">
        <w:rPr>
          <w:rFonts w:ascii="Century Gothic" w:hAnsi="Century Gothic" w:cs="Calibri"/>
          <w:sz w:val="20"/>
          <w:szCs w:val="20"/>
          <w:u w:val="single"/>
          <w:lang w:val="es-ES_tradnl"/>
        </w:rPr>
        <w:t>Carne de res sin hueso (2,07%)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15A3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CE385B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075309">
        <w:rPr>
          <w:rFonts w:ascii="Century Gothic" w:hAnsi="Century Gothic" w:cs="Calibri"/>
          <w:sz w:val="20"/>
          <w:szCs w:val="20"/>
          <w:lang w:val="es-ES_tradnl"/>
        </w:rPr>
        <w:t>de las</w:t>
      </w:r>
      <w:r w:rsidR="00BE3198">
        <w:rPr>
          <w:rFonts w:ascii="Century Gothic" w:hAnsi="Century Gothic" w:cs="Calibri"/>
          <w:sz w:val="20"/>
          <w:szCs w:val="20"/>
          <w:lang w:val="es-ES_tradnl"/>
        </w:rPr>
        <w:t xml:space="preserve"> ciudades investigadas, excepto e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 xml:space="preserve">n </w:t>
      </w:r>
      <w:r w:rsidR="00AD32F3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ED117C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D32F3">
        <w:rPr>
          <w:rFonts w:ascii="Century Gothic" w:hAnsi="Century Gothic" w:cs="Calibri"/>
          <w:sz w:val="20"/>
          <w:szCs w:val="20"/>
          <w:lang w:val="es-ES_tradnl"/>
        </w:rPr>
        <w:t>3,27</w:t>
      </w:r>
      <w:r w:rsidR="00ED117C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E385B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973B5B">
        <w:rPr>
          <w:rFonts w:ascii="Century Gothic" w:hAnsi="Century Gothic" w:cs="Calibri"/>
          <w:sz w:val="20"/>
          <w:szCs w:val="20"/>
          <w:lang w:val="es-ES_tradnl"/>
        </w:rPr>
        <w:t xml:space="preserve"> Loja (-</w:t>
      </w:r>
      <w:r w:rsidR="00AD32F3">
        <w:rPr>
          <w:rFonts w:ascii="Century Gothic" w:hAnsi="Century Gothic" w:cs="Calibri"/>
          <w:sz w:val="20"/>
          <w:szCs w:val="20"/>
          <w:lang w:val="es-ES_tradnl"/>
        </w:rPr>
        <w:t>2,73</w:t>
      </w:r>
      <w:r w:rsidR="00973B5B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AD32F3">
        <w:rPr>
          <w:rFonts w:ascii="Century Gothic" w:hAnsi="Century Gothic" w:cs="Calibri"/>
          <w:sz w:val="20"/>
          <w:szCs w:val="20"/>
          <w:lang w:val="es-ES_tradnl"/>
        </w:rPr>
        <w:t xml:space="preserve"> Esmeraldas (-0,58%); y, Machala </w:t>
      </w:r>
      <w:r w:rsidR="00973B5B">
        <w:rPr>
          <w:rFonts w:ascii="Century Gothic" w:hAnsi="Century Gothic" w:cs="Calibri"/>
          <w:sz w:val="20"/>
          <w:szCs w:val="20"/>
          <w:lang w:val="es-ES_tradnl"/>
        </w:rPr>
        <w:t>(-0,4</w:t>
      </w:r>
      <w:r w:rsidR="00AD32F3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973B5B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CE385B" w:rsidRPr="007F1E8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D252B7" w:rsidRPr="008B52AE" w:rsidRDefault="006E60B6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E60B6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(-7,13%)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08028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63F4B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1073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2469C" w:rsidRPr="0012469C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7D64AA">
        <w:rPr>
          <w:rFonts w:ascii="Century Gothic" w:hAnsi="Century Gothic" w:cs="Calibri"/>
          <w:sz w:val="20"/>
          <w:szCs w:val="20"/>
          <w:lang w:val="es-ES_tradnl"/>
        </w:rPr>
        <w:t>algunas de</w:t>
      </w:r>
      <w:r w:rsidR="0012469C" w:rsidRPr="0012469C">
        <w:rPr>
          <w:rFonts w:ascii="Century Gothic" w:hAnsi="Century Gothic" w:cs="Calibri"/>
          <w:sz w:val="20"/>
          <w:szCs w:val="20"/>
          <w:lang w:val="es-ES_tradnl"/>
        </w:rPr>
        <w:t xml:space="preserve"> las ciudades investigadas; excepto en </w:t>
      </w:r>
      <w:r w:rsidR="0059427A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12469C" w:rsidRPr="0012469C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46B12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59427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46B12">
        <w:rPr>
          <w:rFonts w:ascii="Century Gothic" w:hAnsi="Century Gothic" w:cs="Calibri"/>
          <w:sz w:val="20"/>
          <w:szCs w:val="20"/>
          <w:lang w:val="es-ES_tradnl"/>
        </w:rPr>
        <w:t>92</w:t>
      </w:r>
      <w:r w:rsidR="0012469C" w:rsidRPr="0012469C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A46B12">
        <w:rPr>
          <w:rFonts w:ascii="Century Gothic" w:hAnsi="Century Gothic" w:cs="Calibri"/>
          <w:sz w:val="20"/>
          <w:szCs w:val="20"/>
          <w:lang w:val="es-ES_tradnl"/>
        </w:rPr>
        <w:t>; y, Loja (0,07</w:t>
      </w:r>
      <w:r w:rsidR="0059427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2469C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F27C77" w:rsidRDefault="006E60B6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6E60B6">
        <w:rPr>
          <w:rFonts w:ascii="Century Gothic" w:hAnsi="Century Gothic" w:cs="Calibri"/>
          <w:sz w:val="20"/>
          <w:szCs w:val="20"/>
          <w:u w:val="single"/>
          <w:lang w:val="es-ES_tradnl"/>
        </w:rPr>
        <w:t>Pan corriente de trigo (-4,55%)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F02C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E1508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2F02C0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A46B12">
        <w:rPr>
          <w:rFonts w:ascii="Century Gothic" w:hAnsi="Century Gothic" w:cs="Calibri"/>
          <w:sz w:val="20"/>
          <w:szCs w:val="20"/>
          <w:lang w:val="es-ES_tradnl"/>
        </w:rPr>
        <w:t xml:space="preserve">varias de </w:t>
      </w:r>
      <w:r w:rsidR="002F02C0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investigadas; excepto </w:t>
      </w:r>
      <w:r w:rsidR="0010738F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59427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46B12">
        <w:rPr>
          <w:rFonts w:ascii="Century Gothic" w:hAnsi="Century Gothic" w:cs="Calibri"/>
          <w:sz w:val="20"/>
          <w:szCs w:val="20"/>
          <w:lang w:val="es-ES_tradnl"/>
        </w:rPr>
        <w:t>Manta (3,59</w:t>
      </w:r>
      <w:r w:rsidR="0012469C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A46B12">
        <w:rPr>
          <w:rFonts w:ascii="Century Gothic" w:hAnsi="Century Gothic" w:cs="Calibri"/>
          <w:sz w:val="20"/>
          <w:szCs w:val="20"/>
          <w:lang w:val="es-ES_tradnl"/>
        </w:rPr>
        <w:t>; y, Santo Domingo (2,02%).</w:t>
      </w:r>
      <w:r w:rsidR="005926C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6E60B6" w:rsidP="009C6B52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E60B6">
        <w:rPr>
          <w:rFonts w:ascii="Century Gothic" w:hAnsi="Century Gothic" w:cs="Calibri"/>
          <w:sz w:val="20"/>
          <w:szCs w:val="20"/>
          <w:u w:val="single"/>
          <w:lang w:val="es-ES_tradnl"/>
        </w:rPr>
        <w:t>Costilla de res (-3,09%)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52447">
        <w:rPr>
          <w:rFonts w:ascii="Century Gothic" w:hAnsi="Century Gothic" w:cs="Calibri"/>
          <w:sz w:val="20"/>
          <w:szCs w:val="20"/>
          <w:lang w:val="es-ES_tradnl"/>
        </w:rPr>
        <w:t xml:space="preserve">variación </w:t>
      </w:r>
      <w:bookmarkStart w:id="0" w:name="_GoBack"/>
      <w:bookmarkEnd w:id="0"/>
      <w:r w:rsidR="00152447">
        <w:rPr>
          <w:rFonts w:ascii="Century Gothic" w:hAnsi="Century Gothic" w:cs="Calibri"/>
          <w:sz w:val="20"/>
          <w:szCs w:val="20"/>
          <w:lang w:val="es-ES_tradnl"/>
        </w:rPr>
        <w:t xml:space="preserve">negativa </w:t>
      </w:r>
      <w:r w:rsidR="00831158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0E0E0E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>d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e las</w:t>
      </w:r>
      <w:r w:rsidR="00C919E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252B7" w:rsidRPr="004C510E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>investigadas, excepto en</w:t>
      </w:r>
      <w:r w:rsidR="0067294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46B12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526CB5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46B12">
        <w:rPr>
          <w:rFonts w:ascii="Century Gothic" w:hAnsi="Century Gothic" w:cs="Calibri"/>
          <w:sz w:val="20"/>
          <w:szCs w:val="20"/>
          <w:lang w:val="es-ES_tradnl"/>
        </w:rPr>
        <w:t>4,33</w:t>
      </w:r>
      <w:r w:rsidR="00DA39D0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FB7CD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46B12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FB7CD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46B12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565B62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46B12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C25A44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FB7CDD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A46B12">
        <w:rPr>
          <w:rFonts w:ascii="Century Gothic" w:hAnsi="Century Gothic" w:cs="Calibri"/>
          <w:sz w:val="20"/>
          <w:szCs w:val="20"/>
          <w:lang w:val="es-ES_tradnl"/>
        </w:rPr>
        <w:t xml:space="preserve"> y, Machala (2,49%).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BF1" w:rsidRDefault="001E1BF1" w:rsidP="00AA3DA1">
      <w:pPr>
        <w:spacing w:after="0" w:line="240" w:lineRule="auto"/>
      </w:pPr>
      <w:r>
        <w:separator/>
      </w:r>
    </w:p>
  </w:endnote>
  <w:endnote w:type="continuationSeparator" w:id="0">
    <w:p w:rsidR="001E1BF1" w:rsidRDefault="001E1BF1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BF1" w:rsidRDefault="001E1BF1" w:rsidP="00AA3DA1">
      <w:pPr>
        <w:spacing w:after="0" w:line="240" w:lineRule="auto"/>
      </w:pPr>
      <w:r>
        <w:separator/>
      </w:r>
    </w:p>
  </w:footnote>
  <w:footnote w:type="continuationSeparator" w:id="0">
    <w:p w:rsidR="001E1BF1" w:rsidRDefault="001E1BF1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CB4164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Segunda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Enero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CB4164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Segunda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Enero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2020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C47"/>
    <w:rsid w:val="00022E49"/>
    <w:rsid w:val="00023359"/>
    <w:rsid w:val="00023EBC"/>
    <w:rsid w:val="000247F7"/>
    <w:rsid w:val="00024A9B"/>
    <w:rsid w:val="00027C92"/>
    <w:rsid w:val="000306A9"/>
    <w:rsid w:val="00030DAA"/>
    <w:rsid w:val="00030F70"/>
    <w:rsid w:val="0003243D"/>
    <w:rsid w:val="00033B02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80288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A39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4180"/>
    <w:rsid w:val="00116E54"/>
    <w:rsid w:val="0011771A"/>
    <w:rsid w:val="0012469C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6E18"/>
    <w:rsid w:val="00161213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B7EF0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39FB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7E03"/>
    <w:rsid w:val="00217E7F"/>
    <w:rsid w:val="002205C7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1E80"/>
    <w:rsid w:val="002A481A"/>
    <w:rsid w:val="002A6FDF"/>
    <w:rsid w:val="002B0138"/>
    <w:rsid w:val="002B0AC6"/>
    <w:rsid w:val="002B1310"/>
    <w:rsid w:val="002B1DDC"/>
    <w:rsid w:val="002B208C"/>
    <w:rsid w:val="002B5BE4"/>
    <w:rsid w:val="002B69C5"/>
    <w:rsid w:val="002B6A00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29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595C"/>
    <w:rsid w:val="003360F9"/>
    <w:rsid w:val="00337243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375"/>
    <w:rsid w:val="003502A1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30F3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12C3"/>
    <w:rsid w:val="003E2388"/>
    <w:rsid w:val="003E258D"/>
    <w:rsid w:val="003E26CF"/>
    <w:rsid w:val="003E2795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1622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26F"/>
    <w:rsid w:val="0048242D"/>
    <w:rsid w:val="00482680"/>
    <w:rsid w:val="00484766"/>
    <w:rsid w:val="00484AC1"/>
    <w:rsid w:val="00484CF0"/>
    <w:rsid w:val="0048535A"/>
    <w:rsid w:val="004869C7"/>
    <w:rsid w:val="00486EBD"/>
    <w:rsid w:val="00490187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AE0"/>
    <w:rsid w:val="004A4139"/>
    <w:rsid w:val="004A493C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43A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40D"/>
    <w:rsid w:val="005578C8"/>
    <w:rsid w:val="005613F2"/>
    <w:rsid w:val="005635A3"/>
    <w:rsid w:val="005650E8"/>
    <w:rsid w:val="0056590D"/>
    <w:rsid w:val="00565B62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721"/>
    <w:rsid w:val="005B51AF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D7108"/>
    <w:rsid w:val="005E2B9B"/>
    <w:rsid w:val="005E2FAB"/>
    <w:rsid w:val="005E51FF"/>
    <w:rsid w:val="005E6F32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59A9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5A3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4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B9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47360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5A2"/>
    <w:rsid w:val="00761CAC"/>
    <w:rsid w:val="00763A63"/>
    <w:rsid w:val="00763BF0"/>
    <w:rsid w:val="00764C5C"/>
    <w:rsid w:val="00764C87"/>
    <w:rsid w:val="007650CB"/>
    <w:rsid w:val="0076528D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4F11"/>
    <w:rsid w:val="007C5473"/>
    <w:rsid w:val="007C5FF6"/>
    <w:rsid w:val="007C6563"/>
    <w:rsid w:val="007C7123"/>
    <w:rsid w:val="007D33F3"/>
    <w:rsid w:val="007D5646"/>
    <w:rsid w:val="007D61A2"/>
    <w:rsid w:val="007D6263"/>
    <w:rsid w:val="007D64AA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1F7A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1AC"/>
    <w:rsid w:val="00887091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11E4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098E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6702"/>
    <w:rsid w:val="00947533"/>
    <w:rsid w:val="0094765D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B95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6E"/>
    <w:rsid w:val="00A00A2A"/>
    <w:rsid w:val="00A01EA1"/>
    <w:rsid w:val="00A02C74"/>
    <w:rsid w:val="00A02FD0"/>
    <w:rsid w:val="00A030DB"/>
    <w:rsid w:val="00A035CB"/>
    <w:rsid w:val="00A03E97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5B3"/>
    <w:rsid w:val="00A34E61"/>
    <w:rsid w:val="00A358FB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AAC"/>
    <w:rsid w:val="00A5291C"/>
    <w:rsid w:val="00A539D9"/>
    <w:rsid w:val="00A53D23"/>
    <w:rsid w:val="00A54105"/>
    <w:rsid w:val="00A54602"/>
    <w:rsid w:val="00A60462"/>
    <w:rsid w:val="00A604D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67AE3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508"/>
    <w:rsid w:val="00AE1A01"/>
    <w:rsid w:val="00AE1E0B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CB6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0B12"/>
    <w:rsid w:val="00B40FE6"/>
    <w:rsid w:val="00B41A7B"/>
    <w:rsid w:val="00B42275"/>
    <w:rsid w:val="00B42344"/>
    <w:rsid w:val="00B42E4B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7CD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148C"/>
    <w:rsid w:val="00BC1879"/>
    <w:rsid w:val="00BC246F"/>
    <w:rsid w:val="00BC3ADD"/>
    <w:rsid w:val="00BC4051"/>
    <w:rsid w:val="00BC618D"/>
    <w:rsid w:val="00BD0703"/>
    <w:rsid w:val="00BD075A"/>
    <w:rsid w:val="00BD0960"/>
    <w:rsid w:val="00BD0B65"/>
    <w:rsid w:val="00BD0CC7"/>
    <w:rsid w:val="00BD12E1"/>
    <w:rsid w:val="00BD2EC2"/>
    <w:rsid w:val="00BD3BFE"/>
    <w:rsid w:val="00BE05A4"/>
    <w:rsid w:val="00BE0B07"/>
    <w:rsid w:val="00BE1588"/>
    <w:rsid w:val="00BE15CB"/>
    <w:rsid w:val="00BE16DD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4CA2"/>
    <w:rsid w:val="00BF56F3"/>
    <w:rsid w:val="00BF5B61"/>
    <w:rsid w:val="00BF6DFA"/>
    <w:rsid w:val="00C004E5"/>
    <w:rsid w:val="00C01143"/>
    <w:rsid w:val="00C015BD"/>
    <w:rsid w:val="00C0190A"/>
    <w:rsid w:val="00C023CD"/>
    <w:rsid w:val="00C02E87"/>
    <w:rsid w:val="00C0364A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E37"/>
    <w:rsid w:val="00C12129"/>
    <w:rsid w:val="00C1372D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C37"/>
    <w:rsid w:val="00C81E12"/>
    <w:rsid w:val="00C82153"/>
    <w:rsid w:val="00C82520"/>
    <w:rsid w:val="00C836B2"/>
    <w:rsid w:val="00C85891"/>
    <w:rsid w:val="00C86103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2FF3"/>
    <w:rsid w:val="00CE385B"/>
    <w:rsid w:val="00CE4475"/>
    <w:rsid w:val="00CE5BF2"/>
    <w:rsid w:val="00CE6D58"/>
    <w:rsid w:val="00CF211A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A29"/>
    <w:rsid w:val="00D74060"/>
    <w:rsid w:val="00D74103"/>
    <w:rsid w:val="00D7419B"/>
    <w:rsid w:val="00D7630B"/>
    <w:rsid w:val="00D767A7"/>
    <w:rsid w:val="00D80CD5"/>
    <w:rsid w:val="00D81259"/>
    <w:rsid w:val="00D818B1"/>
    <w:rsid w:val="00D81AF4"/>
    <w:rsid w:val="00D829B5"/>
    <w:rsid w:val="00D82C3D"/>
    <w:rsid w:val="00D8305E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9D0"/>
    <w:rsid w:val="00DA3AE9"/>
    <w:rsid w:val="00DA511A"/>
    <w:rsid w:val="00DA6FF6"/>
    <w:rsid w:val="00DA7A91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0B32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1007F"/>
    <w:rsid w:val="00E10129"/>
    <w:rsid w:val="00E115DF"/>
    <w:rsid w:val="00E1233A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7C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55C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BBE2E-1F10-4E8F-B7C9-4C6B8F2A9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dsaraguro</cp:lastModifiedBy>
  <cp:revision>73</cp:revision>
  <cp:lastPrinted>2011-11-24T21:43:00Z</cp:lastPrinted>
  <dcterms:created xsi:type="dcterms:W3CDTF">2019-11-14T13:16:00Z</dcterms:created>
  <dcterms:modified xsi:type="dcterms:W3CDTF">2020-01-30T15:38:00Z</dcterms:modified>
</cp:coreProperties>
</file>