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3F289D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EB381F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836E8B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B81E00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proofErr w:type="gramStart"/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Febrero</w:t>
      </w:r>
      <w:proofErr w:type="gramEnd"/>
      <w:r w:rsidR="00C12EB9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40090B" w:rsidRPr="0040090B">
        <w:rPr>
          <w:rFonts w:ascii="Century Gothic" w:hAnsi="Century Gothic" w:cs="Calibri"/>
          <w:sz w:val="20"/>
          <w:szCs w:val="20"/>
          <w:lang w:val="es-ES_tradnl"/>
        </w:rPr>
        <w:t xml:space="preserve">Pollo entero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41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40090B" w:rsidRPr="0040090B">
        <w:rPr>
          <w:rFonts w:ascii="Century Gothic" w:hAnsi="Century Gothic" w:cs="Calibri"/>
          <w:sz w:val="20"/>
          <w:szCs w:val="20"/>
          <w:lang w:val="es-ES_tradnl"/>
        </w:rPr>
        <w:t xml:space="preserve">Cebolla paiteña colorada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3,67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8492B" w:rsidRPr="00A8492B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B67DF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92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0090B" w:rsidRPr="0040090B">
        <w:rPr>
          <w:rFonts w:ascii="Century Gothic" w:hAnsi="Century Gothic" w:cs="Calibri"/>
          <w:sz w:val="20"/>
          <w:szCs w:val="20"/>
          <w:lang w:val="es-ES_tradnl"/>
        </w:rPr>
        <w:t xml:space="preserve">Fideos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50E1F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8492B" w:rsidRPr="00CA684F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3" w:name="_Hlk39419608"/>
      <w:r w:rsidR="0040090B" w:rsidRPr="0040090B">
        <w:rPr>
          <w:rFonts w:ascii="Century Gothic" w:hAnsi="Century Gothic" w:cs="Calibri"/>
          <w:sz w:val="20"/>
          <w:szCs w:val="20"/>
          <w:lang w:val="es-ES_tradnl"/>
        </w:rPr>
        <w:t xml:space="preserve">Pechuga de pollo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933B8A" w:rsidRPr="00CA684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40090B" w:rsidRPr="0040090B">
        <w:rPr>
          <w:rFonts w:ascii="Century Gothic" w:hAnsi="Century Gothic" w:cs="Calibri"/>
          <w:sz w:val="20"/>
          <w:szCs w:val="20"/>
          <w:lang w:val="es-ES_tradnl"/>
        </w:rPr>
        <w:t xml:space="preserve">Pan corriente de trigo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50E1F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67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4F565B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F565B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(4,41%)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3224C5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3224C5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3224C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>la mayoría de las c</w:t>
      </w:r>
      <w:r w:rsidR="003224C5">
        <w:rPr>
          <w:rFonts w:ascii="Century Gothic" w:hAnsi="Century Gothic" w:cs="Calibri"/>
          <w:sz w:val="20"/>
          <w:szCs w:val="20"/>
          <w:lang w:val="es-ES_tradnl"/>
        </w:rPr>
        <w:t xml:space="preserve">iudades investigadas; </w:t>
      </w:r>
      <w:r w:rsidR="003224C5" w:rsidRPr="00130A1A">
        <w:rPr>
          <w:rFonts w:ascii="Century Gothic" w:hAnsi="Century Gothic" w:cs="Calibri"/>
          <w:sz w:val="20"/>
          <w:szCs w:val="20"/>
          <w:lang w:val="es-ES_tradnl"/>
        </w:rPr>
        <w:t xml:space="preserve">excepto 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 xml:space="preserve">Guayaquil </w:t>
      </w:r>
      <w:r w:rsidR="003224C5" w:rsidRPr="00130A1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224C5" w:rsidRPr="00130A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>22</w:t>
      </w:r>
      <w:r w:rsidR="003224C5" w:rsidRPr="00130A1A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66108D" w:rsidRPr="00130A1A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A95C4F" w:rsidRPr="00F674D2">
        <w:rPr>
          <w:rFonts w:ascii="Century Gothic" w:hAnsi="Century Gothic" w:cs="Calibri"/>
          <w:sz w:val="20"/>
          <w:szCs w:val="20"/>
          <w:lang w:val="es-ES_tradnl"/>
        </w:rPr>
        <w:t>No presenta variación de precios la ciudad</w:t>
      </w:r>
      <w:r w:rsidR="00A95C4F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A95C4F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F27C77" w:rsidRDefault="004F565B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F565B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(3,67%)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611D5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C35946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C35946" w:rsidRPr="00130A1A">
        <w:rPr>
          <w:rFonts w:ascii="Century Gothic" w:hAnsi="Century Gothic" w:cs="Calibri"/>
          <w:sz w:val="20"/>
          <w:szCs w:val="20"/>
          <w:lang w:val="es-ES_tradnl"/>
        </w:rPr>
        <w:t>excepto en</w:t>
      </w:r>
      <w:r w:rsid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35946" w:rsidRPr="00130A1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C35946" w:rsidRPr="00130A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>91</w:t>
      </w:r>
      <w:r w:rsidR="00C35946" w:rsidRPr="008D6229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>; y, Cuenca (-1,55%)</w:t>
      </w:r>
      <w:r w:rsidR="00CB5174" w:rsidRPr="008D622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E3045E" w:rsidRPr="008D6229">
        <w:rPr>
          <w:rFonts w:ascii="Century Gothic" w:hAnsi="Century Gothic" w:cs="Calibri"/>
          <w:sz w:val="20"/>
          <w:szCs w:val="20"/>
          <w:lang w:val="es-ES_tradnl"/>
        </w:rPr>
        <w:t>No presentan variación de precios las ciudades d</w:t>
      </w:r>
      <w:r w:rsidR="00130A1A" w:rsidRPr="008D6229">
        <w:rPr>
          <w:rFonts w:ascii="Century Gothic" w:hAnsi="Century Gothic" w:cs="Calibri"/>
          <w:sz w:val="20"/>
          <w:szCs w:val="20"/>
          <w:lang w:val="es-ES_tradnl"/>
        </w:rPr>
        <w:t>e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D6229" w:rsidRPr="008D6229">
        <w:rPr>
          <w:rFonts w:ascii="Century Gothic" w:hAnsi="Century Gothic" w:cs="Calibri"/>
          <w:sz w:val="20"/>
          <w:szCs w:val="20"/>
          <w:lang w:val="es-ES_tradnl"/>
        </w:rPr>
        <w:t xml:space="preserve">Machala y 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8D6229" w:rsidRPr="008D622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7F1E8C" w:rsidRPr="007F1E8C" w:rsidRDefault="004F565B" w:rsidP="006D7F8C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F565B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(2,92%)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61ED9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 varias ciudades investigadas; 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8F4F93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8F4F9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F4F93">
        <w:rPr>
          <w:rFonts w:ascii="Century Gothic" w:hAnsi="Century Gothic" w:cs="Calibri"/>
          <w:sz w:val="20"/>
          <w:szCs w:val="20"/>
          <w:lang w:val="es-ES_tradnl"/>
        </w:rPr>
        <w:t>49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8F4F93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 (-3,</w:t>
      </w:r>
      <w:r w:rsidR="008F4F93">
        <w:rPr>
          <w:rFonts w:ascii="Century Gothic" w:hAnsi="Century Gothic" w:cs="Calibri"/>
          <w:sz w:val="20"/>
          <w:szCs w:val="20"/>
          <w:lang w:val="es-ES_tradnl"/>
        </w:rPr>
        <w:t>37</w:t>
      </w:r>
      <w:r w:rsidR="00F5787A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7C5E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5E6B" w:rsidRPr="008D6229">
        <w:rPr>
          <w:rFonts w:ascii="Century Gothic" w:hAnsi="Century Gothic" w:cs="Calibri"/>
          <w:sz w:val="20"/>
          <w:szCs w:val="20"/>
          <w:lang w:val="es-ES_tradnl"/>
        </w:rPr>
        <w:t>No presentan variación de precios las ciudades de Machala</w:t>
      </w:r>
      <w:r w:rsidR="007C5E6B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8F4F93">
        <w:rPr>
          <w:rFonts w:ascii="Century Gothic" w:hAnsi="Century Gothic" w:cs="Calibri"/>
          <w:sz w:val="20"/>
          <w:szCs w:val="20"/>
          <w:lang w:val="es-ES_tradnl"/>
        </w:rPr>
        <w:t xml:space="preserve">Manta, Santo Domingo </w:t>
      </w:r>
      <w:r w:rsidR="007C5E6B">
        <w:rPr>
          <w:rFonts w:ascii="Century Gothic" w:hAnsi="Century Gothic" w:cs="Calibri"/>
          <w:sz w:val="20"/>
          <w:szCs w:val="20"/>
          <w:lang w:val="es-ES_tradnl"/>
        </w:rPr>
        <w:t>y</w:t>
      </w:r>
      <w:r w:rsidR="007C5E6B" w:rsidRPr="008D62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5E6B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7C5E6B" w:rsidRPr="008D6229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DF0199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F0199">
        <w:rPr>
          <w:rFonts w:ascii="Century Gothic" w:hAnsi="Century Gothic" w:cs="Calibri"/>
          <w:sz w:val="20"/>
          <w:szCs w:val="20"/>
          <w:u w:val="single"/>
          <w:lang w:val="es-ES_tradnl"/>
        </w:rPr>
        <w:t>Fideos (-2,81%)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19152E" w:rsidRPr="00F97A81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2F79A4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DD612C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76E5D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DD612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76E5D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2F79A4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DD612C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76E5D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300D5E">
        <w:rPr>
          <w:rFonts w:ascii="Century Gothic" w:hAnsi="Century Gothic" w:cs="Calibri"/>
          <w:sz w:val="20"/>
          <w:szCs w:val="20"/>
          <w:lang w:val="es-ES_tradnl"/>
        </w:rPr>
        <w:t>Cuenca (3,79%); y, Quito (2,64%)</w:t>
      </w:r>
      <w:r w:rsidR="00D84188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No presentan variación de precios las ciudades de</w:t>
      </w:r>
      <w:r w:rsidR="00DD612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B5B36">
        <w:rPr>
          <w:rFonts w:ascii="Century Gothic" w:hAnsi="Century Gothic" w:cs="Calibri"/>
          <w:sz w:val="20"/>
          <w:szCs w:val="20"/>
          <w:lang w:val="es-ES_tradnl"/>
        </w:rPr>
        <w:t>Machala,</w:t>
      </w:r>
      <w:r w:rsidR="00FD36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F79A4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300D5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F79A4">
        <w:rPr>
          <w:rFonts w:ascii="Century Gothic" w:hAnsi="Century Gothic" w:cs="Calibri"/>
          <w:sz w:val="20"/>
          <w:szCs w:val="20"/>
          <w:lang w:val="es-ES_tradnl"/>
        </w:rPr>
        <w:t xml:space="preserve">y </w:t>
      </w:r>
      <w:r w:rsidR="00300D5E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B4137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387E9B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4672EF" w:rsidRDefault="00DF0199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F0199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(-2,71%)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46027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0258EC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034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E07EF8" w:rsidRPr="00F97A81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350171" w:rsidRPr="00F97A81">
        <w:rPr>
          <w:rFonts w:ascii="Century Gothic" w:hAnsi="Century Gothic" w:cs="Calibri"/>
          <w:sz w:val="20"/>
          <w:szCs w:val="20"/>
          <w:lang w:val="es-ES_tradnl"/>
        </w:rPr>
        <w:t>as ciudades investigadas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excepto en </w:t>
      </w:r>
      <w:r w:rsidR="008E1D0D">
        <w:rPr>
          <w:rFonts w:ascii="Century Gothic" w:hAnsi="Century Gothic" w:cs="Calibri"/>
          <w:sz w:val="20"/>
          <w:szCs w:val="20"/>
          <w:lang w:val="es-ES_tradnl"/>
        </w:rPr>
        <w:t xml:space="preserve">Quito 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E1D0D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E1D0D">
        <w:rPr>
          <w:rFonts w:ascii="Century Gothic" w:hAnsi="Century Gothic" w:cs="Calibri"/>
          <w:sz w:val="20"/>
          <w:szCs w:val="20"/>
          <w:lang w:val="es-ES_tradnl"/>
        </w:rPr>
        <w:t>78</w:t>
      </w:r>
      <w:r w:rsidR="00915D0C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D4423F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8E1D0D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563C71" w:rsidRPr="00F97A81">
        <w:rPr>
          <w:rFonts w:ascii="Century Gothic" w:hAnsi="Century Gothic" w:cs="Calibri"/>
          <w:sz w:val="20"/>
          <w:szCs w:val="20"/>
          <w:lang w:val="es-ES_tradnl"/>
        </w:rPr>
        <w:t>No presentan variación de precios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66198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47A16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66198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47A16">
        <w:rPr>
          <w:rFonts w:ascii="Century Gothic" w:hAnsi="Century Gothic" w:cs="Calibri"/>
          <w:sz w:val="20"/>
          <w:szCs w:val="20"/>
          <w:lang w:val="es-ES_tradnl"/>
        </w:rPr>
        <w:t xml:space="preserve">y </w:t>
      </w:r>
      <w:r w:rsidR="008E1D0D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DF0199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F0199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(-2,67%)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F97A81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305B54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8E1D0D">
        <w:rPr>
          <w:rFonts w:ascii="Century Gothic" w:hAnsi="Century Gothic" w:cs="Calibri"/>
          <w:sz w:val="20"/>
          <w:szCs w:val="20"/>
          <w:lang w:val="es-ES_tradnl"/>
        </w:rPr>
        <w:t>Esmeraldas (4</w:t>
      </w:r>
      <w:r w:rsidR="00305B5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E1D0D">
        <w:rPr>
          <w:rFonts w:ascii="Century Gothic" w:hAnsi="Century Gothic" w:cs="Calibri"/>
          <w:sz w:val="20"/>
          <w:szCs w:val="20"/>
          <w:lang w:val="es-ES_tradnl"/>
        </w:rPr>
        <w:t>26</w:t>
      </w:r>
      <w:r w:rsidR="00305B5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F241A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8E1D0D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2212C8" w:rsidRPr="00F97A81">
        <w:rPr>
          <w:rFonts w:ascii="Century Gothic" w:hAnsi="Century Gothic" w:cs="Calibri"/>
          <w:sz w:val="20"/>
          <w:szCs w:val="20"/>
          <w:lang w:val="es-ES_tradnl"/>
        </w:rPr>
        <w:t>o presentan variación de precios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90178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E1D0D">
        <w:rPr>
          <w:rFonts w:ascii="Century Gothic" w:hAnsi="Century Gothic" w:cs="Calibri"/>
          <w:sz w:val="20"/>
          <w:szCs w:val="20"/>
          <w:lang w:val="es-ES_tradnl"/>
        </w:rPr>
        <w:t>Guayaquil, Machala, Manta</w:t>
      </w:r>
      <w:r w:rsidR="005E385C">
        <w:rPr>
          <w:rFonts w:ascii="Century Gothic" w:hAnsi="Century Gothic" w:cs="Calibri"/>
          <w:sz w:val="20"/>
          <w:szCs w:val="20"/>
          <w:lang w:val="es-ES_tradnl"/>
        </w:rPr>
        <w:t>, Santo Domingo y Ambato</w:t>
      </w:r>
      <w:bookmarkStart w:id="4" w:name="_GoBack"/>
      <w:bookmarkEnd w:id="4"/>
      <w:r w:rsidR="00305B5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9D3" w:rsidRDefault="00B609D3" w:rsidP="00AA3DA1">
      <w:pPr>
        <w:spacing w:after="0" w:line="240" w:lineRule="auto"/>
      </w:pPr>
      <w:r>
        <w:separator/>
      </w:r>
    </w:p>
  </w:endnote>
  <w:endnote w:type="continuationSeparator" w:id="0">
    <w:p w:rsidR="00B609D3" w:rsidRDefault="00B609D3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9D3" w:rsidRDefault="00B609D3" w:rsidP="00AA3DA1">
      <w:pPr>
        <w:spacing w:after="0" w:line="240" w:lineRule="auto"/>
      </w:pPr>
      <w:r>
        <w:separator/>
      </w:r>
    </w:p>
  </w:footnote>
  <w:footnote w:type="continuationSeparator" w:id="0">
    <w:p w:rsidR="00B609D3" w:rsidRDefault="00B609D3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12C" w:rsidRPr="00895C3A" w:rsidRDefault="00895C3A" w:rsidP="00895C3A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F4"/>
    <w:rsid w:val="00000367"/>
    <w:rsid w:val="0000206B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464DF"/>
    <w:rsid w:val="00051074"/>
    <w:rsid w:val="00052B65"/>
    <w:rsid w:val="00052B66"/>
    <w:rsid w:val="0005347E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6BE"/>
    <w:rsid w:val="00090CE2"/>
    <w:rsid w:val="00091B29"/>
    <w:rsid w:val="000922E5"/>
    <w:rsid w:val="00094CD4"/>
    <w:rsid w:val="00095550"/>
    <w:rsid w:val="00095613"/>
    <w:rsid w:val="00095CE6"/>
    <w:rsid w:val="0009601B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0A1A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B61"/>
    <w:rsid w:val="00166FD6"/>
    <w:rsid w:val="0016704F"/>
    <w:rsid w:val="001705C6"/>
    <w:rsid w:val="00172332"/>
    <w:rsid w:val="00172AFC"/>
    <w:rsid w:val="00172FAA"/>
    <w:rsid w:val="00173AF5"/>
    <w:rsid w:val="00175921"/>
    <w:rsid w:val="00176E5D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615F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91F"/>
    <w:rsid w:val="00202CC9"/>
    <w:rsid w:val="002032C7"/>
    <w:rsid w:val="00203CA4"/>
    <w:rsid w:val="002043EF"/>
    <w:rsid w:val="0020474C"/>
    <w:rsid w:val="0020477C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7339"/>
    <w:rsid w:val="00287A3A"/>
    <w:rsid w:val="00287D07"/>
    <w:rsid w:val="00290346"/>
    <w:rsid w:val="002911D9"/>
    <w:rsid w:val="00293029"/>
    <w:rsid w:val="00294619"/>
    <w:rsid w:val="002948B9"/>
    <w:rsid w:val="0029669F"/>
    <w:rsid w:val="00296BD2"/>
    <w:rsid w:val="00296EA5"/>
    <w:rsid w:val="0029758C"/>
    <w:rsid w:val="002A1764"/>
    <w:rsid w:val="002A1E80"/>
    <w:rsid w:val="002A2C29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EB8"/>
    <w:rsid w:val="002C2FCD"/>
    <w:rsid w:val="002C30AD"/>
    <w:rsid w:val="002C31E3"/>
    <w:rsid w:val="002C4797"/>
    <w:rsid w:val="002C4929"/>
    <w:rsid w:val="002C4958"/>
    <w:rsid w:val="002C5E34"/>
    <w:rsid w:val="002C74B4"/>
    <w:rsid w:val="002C7A26"/>
    <w:rsid w:val="002C7F0E"/>
    <w:rsid w:val="002D0391"/>
    <w:rsid w:val="002D1853"/>
    <w:rsid w:val="002D204E"/>
    <w:rsid w:val="002D2648"/>
    <w:rsid w:val="002D2942"/>
    <w:rsid w:val="002D2C58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5B54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D5B"/>
    <w:rsid w:val="00341FED"/>
    <w:rsid w:val="0034299F"/>
    <w:rsid w:val="003439A3"/>
    <w:rsid w:val="003439C3"/>
    <w:rsid w:val="00344678"/>
    <w:rsid w:val="003447B4"/>
    <w:rsid w:val="00346189"/>
    <w:rsid w:val="00346375"/>
    <w:rsid w:val="00350171"/>
    <w:rsid w:val="003502A1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03A3"/>
    <w:rsid w:val="00361186"/>
    <w:rsid w:val="00363522"/>
    <w:rsid w:val="00363FD1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2878"/>
    <w:rsid w:val="003C3D1F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387"/>
    <w:rsid w:val="003F6784"/>
    <w:rsid w:val="003F6AC6"/>
    <w:rsid w:val="00400710"/>
    <w:rsid w:val="00400846"/>
    <w:rsid w:val="0040090B"/>
    <w:rsid w:val="00401CBA"/>
    <w:rsid w:val="004027AF"/>
    <w:rsid w:val="00402A76"/>
    <w:rsid w:val="00402D13"/>
    <w:rsid w:val="00403181"/>
    <w:rsid w:val="00403D9B"/>
    <w:rsid w:val="004041C7"/>
    <w:rsid w:val="0040434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3725A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5B36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565B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9E2"/>
    <w:rsid w:val="00505B35"/>
    <w:rsid w:val="00510662"/>
    <w:rsid w:val="00511A9E"/>
    <w:rsid w:val="00511DB5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385C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64F6"/>
    <w:rsid w:val="00601206"/>
    <w:rsid w:val="00603268"/>
    <w:rsid w:val="00603428"/>
    <w:rsid w:val="006046C2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4BF3"/>
    <w:rsid w:val="00656408"/>
    <w:rsid w:val="00656754"/>
    <w:rsid w:val="00656AC8"/>
    <w:rsid w:val="00660235"/>
    <w:rsid w:val="00660564"/>
    <w:rsid w:val="0066096E"/>
    <w:rsid w:val="0066108D"/>
    <w:rsid w:val="0066198E"/>
    <w:rsid w:val="00662993"/>
    <w:rsid w:val="00664039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A32"/>
    <w:rsid w:val="006B5B0F"/>
    <w:rsid w:val="006B5EAC"/>
    <w:rsid w:val="006B7894"/>
    <w:rsid w:val="006B7899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3A63"/>
    <w:rsid w:val="00763BF0"/>
    <w:rsid w:val="00763EFF"/>
    <w:rsid w:val="00764C5C"/>
    <w:rsid w:val="00764C87"/>
    <w:rsid w:val="007650CB"/>
    <w:rsid w:val="0076528D"/>
    <w:rsid w:val="00765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E6B"/>
    <w:rsid w:val="007C5FF6"/>
    <w:rsid w:val="007C6563"/>
    <w:rsid w:val="007C7123"/>
    <w:rsid w:val="007D33F3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3173"/>
    <w:rsid w:val="00863AB2"/>
    <w:rsid w:val="00863BB0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D0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4F93"/>
    <w:rsid w:val="008F5A8C"/>
    <w:rsid w:val="008F6947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EFD"/>
    <w:rsid w:val="009B578F"/>
    <w:rsid w:val="009B586A"/>
    <w:rsid w:val="009B618D"/>
    <w:rsid w:val="009B628E"/>
    <w:rsid w:val="009B650D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0B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6A91"/>
    <w:rsid w:val="00AF6AA2"/>
    <w:rsid w:val="00AF6D97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990"/>
    <w:rsid w:val="00B53A10"/>
    <w:rsid w:val="00B54C76"/>
    <w:rsid w:val="00B54F2C"/>
    <w:rsid w:val="00B54F32"/>
    <w:rsid w:val="00B5583E"/>
    <w:rsid w:val="00B56361"/>
    <w:rsid w:val="00B571E1"/>
    <w:rsid w:val="00B60984"/>
    <w:rsid w:val="00B609CB"/>
    <w:rsid w:val="00B609D3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3554"/>
    <w:rsid w:val="00B94309"/>
    <w:rsid w:val="00B949D1"/>
    <w:rsid w:val="00B95343"/>
    <w:rsid w:val="00B963D6"/>
    <w:rsid w:val="00B966EA"/>
    <w:rsid w:val="00B96A91"/>
    <w:rsid w:val="00B97479"/>
    <w:rsid w:val="00B97A10"/>
    <w:rsid w:val="00B97FD9"/>
    <w:rsid w:val="00BA0757"/>
    <w:rsid w:val="00BA0C79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D5FDC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1AFF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E12"/>
    <w:rsid w:val="00C82153"/>
    <w:rsid w:val="00C82520"/>
    <w:rsid w:val="00C83666"/>
    <w:rsid w:val="00C836B2"/>
    <w:rsid w:val="00C85891"/>
    <w:rsid w:val="00C860CE"/>
    <w:rsid w:val="00C86103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0E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008B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7A7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30BE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34A9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87A"/>
    <w:rsid w:val="00F57D45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674D2"/>
    <w:rsid w:val="00F70022"/>
    <w:rsid w:val="00F706FC"/>
    <w:rsid w:val="00F7082F"/>
    <w:rsid w:val="00F72500"/>
    <w:rsid w:val="00F7299D"/>
    <w:rsid w:val="00F72E5E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582D"/>
    <w:rsid w:val="00F95DD2"/>
    <w:rsid w:val="00F96C08"/>
    <w:rsid w:val="00F97A81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618"/>
    <w:rsid w:val="00FD3A1F"/>
    <w:rsid w:val="00FD3D47"/>
    <w:rsid w:val="00FD4323"/>
    <w:rsid w:val="00FD46CC"/>
    <w:rsid w:val="00FD5746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1E5532"/>
  <w15:docId w15:val="{7BE4047D-EBA0-4CB6-9D4A-1D9C92D2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01393-045C-483A-AE2D-DC0E9F008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16</cp:revision>
  <cp:lastPrinted>2011-11-24T21:43:00Z</cp:lastPrinted>
  <dcterms:created xsi:type="dcterms:W3CDTF">2021-02-12T12:52:00Z</dcterms:created>
  <dcterms:modified xsi:type="dcterms:W3CDTF">2021-02-17T20:57:00Z</dcterms:modified>
</cp:coreProperties>
</file>