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EA5920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8B10E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4E6E79">
        <w:rPr>
          <w:rFonts w:ascii="Century Gothic" w:eastAsia="Century Gothic" w:hAnsi="Century Gothic" w:cs="Calibri"/>
          <w:b/>
          <w:color w:val="EE9F00"/>
          <w:lang w:eastAsia="es-ES" w:bidi="es-ES"/>
        </w:rPr>
        <w:t>Ju</w:t>
      </w:r>
      <w:r w:rsidR="008B10ED">
        <w:rPr>
          <w:rFonts w:ascii="Century Gothic" w:eastAsia="Century Gothic" w:hAnsi="Century Gothic" w:cs="Calibri"/>
          <w:b/>
          <w:color w:val="EE9F00"/>
          <w:lang w:eastAsia="es-ES" w:bidi="es-ES"/>
        </w:rPr>
        <w:t>l</w:t>
      </w:r>
      <w:r w:rsidR="004E6E79">
        <w:rPr>
          <w:rFonts w:ascii="Century Gothic" w:eastAsia="Century Gothic" w:hAnsi="Century Gothic" w:cs="Calibri"/>
          <w:b/>
          <w:color w:val="EE9F00"/>
          <w:lang w:eastAsia="es-ES" w:bidi="es-ES"/>
        </w:rPr>
        <w:t>io</w:t>
      </w:r>
      <w:r w:rsidR="00043B05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B6A2D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B6A2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2A3A8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 xml:space="preserve">Corvina de mar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F7CE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0090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B6A2D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B6A2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B6A2D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1D16" w:rsidRPr="009F1D16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EF7CE0" w:rsidRPr="00EF7C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4" w:name="_Hlk39419608"/>
      <w:r w:rsidR="007F7AD8" w:rsidRPr="007F7AD8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54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4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F7AD8" w:rsidRPr="007F7AD8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8151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F7AD8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9F1D16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5978B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Fideos (4,58%)</w:t>
      </w:r>
      <w:r w:rsidR="00F27C77" w:rsidRPr="0030708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excepto en Santo Domingo 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5750C" w:rsidRPr="007B4668">
        <w:rPr>
          <w:rFonts w:ascii="Century Gothic" w:hAnsi="Century Gothic" w:cs="Calibri"/>
          <w:sz w:val="20"/>
          <w:szCs w:val="20"/>
          <w:lang w:val="es-ES_tradnl"/>
        </w:rPr>
        <w:t>-6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B4668" w:rsidRPr="007B4668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 w:rsidRPr="007B466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-4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40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-3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0399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cios la ciudad de Machala. </w:t>
      </w:r>
    </w:p>
    <w:p w:rsidR="005751F2" w:rsidRDefault="005978B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(2,79%)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excepto en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99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, Esmeraldas (-7,87%), Machala                            (-2,99%), Cuenca (-2,60%); y, Loja (-2,45%)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7F1E8C" w:rsidRPr="007F1E8C" w:rsidRDefault="005978B7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(0,61%)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>; y, Loja (-1,18%)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 xml:space="preserve">las ciudades de 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 xml:space="preserve">Guayaquil, 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2F20F1">
        <w:rPr>
          <w:rFonts w:ascii="Century Gothic" w:hAnsi="Century Gothic" w:cs="Calibri"/>
          <w:sz w:val="20"/>
          <w:szCs w:val="20"/>
          <w:lang w:val="es-ES_tradnl"/>
        </w:rPr>
        <w:t xml:space="preserve"> y Manta.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9F1D16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F1D1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</w:t>
      </w:r>
      <w:r w:rsid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5</w:t>
      </w:r>
      <w:r w:rsidRPr="009F1D16">
        <w:rPr>
          <w:rFonts w:ascii="Century Gothic" w:hAnsi="Century Gothic" w:cs="Calibri"/>
          <w:sz w:val="20"/>
          <w:szCs w:val="20"/>
          <w:u w:val="single"/>
          <w:lang w:val="es-ES_tradnl"/>
        </w:rPr>
        <w:t>,</w:t>
      </w:r>
      <w:r w:rsid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24</w:t>
      </w:r>
      <w:r w:rsidRPr="009F1D16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principalmente en </w:t>
      </w:r>
      <w:r w:rsidR="00E35F05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 (-1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 xml:space="preserve"> y, Machala (-9,99%). 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223FC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5F05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>, Cuenca y Ambato</w:t>
      </w:r>
      <w:r w:rsidR="00FA4C28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4672EF" w:rsidRDefault="005978B7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(-4,54%)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; y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54811">
        <w:rPr>
          <w:rFonts w:ascii="Century Gothic" w:hAnsi="Century Gothic" w:cs="Calibri"/>
          <w:sz w:val="20"/>
          <w:szCs w:val="20"/>
          <w:lang w:val="es-ES_tradnl"/>
        </w:rPr>
        <w:t xml:space="preserve">No presenta variación de precios la ciudad de Loja. </w:t>
      </w:r>
      <w:r w:rsidR="00B73A7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5978B7" w:rsidP="00B926CD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5978B7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(-1,75%)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968A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; excepto en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5043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3504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5043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3504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BC25D7">
        <w:rPr>
          <w:rFonts w:ascii="Century Gothic" w:hAnsi="Century Gothic" w:cs="Calibri"/>
          <w:sz w:val="20"/>
          <w:szCs w:val="20"/>
          <w:lang w:val="es-ES_tradnl"/>
        </w:rPr>
        <w:t xml:space="preserve">Ambato (0,85%); </w:t>
      </w:r>
      <w:r w:rsidR="00707349">
        <w:rPr>
          <w:rFonts w:ascii="Century Gothic" w:hAnsi="Century Gothic" w:cs="Calibri"/>
          <w:sz w:val="20"/>
          <w:szCs w:val="20"/>
          <w:lang w:val="es-ES_tradnl"/>
        </w:rPr>
        <w:t>una leve variación de precios se presenta en Quito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7349">
        <w:rPr>
          <w:rFonts w:ascii="Century Gothic" w:hAnsi="Century Gothic" w:cs="Calibri"/>
          <w:sz w:val="20"/>
          <w:szCs w:val="20"/>
          <w:lang w:val="es-ES_tradnl"/>
        </w:rPr>
        <w:t>No presenta variación de precios la ciudad de Machala.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9DC" w:rsidRDefault="001779DC" w:rsidP="00AA3DA1">
      <w:pPr>
        <w:spacing w:after="0" w:line="240" w:lineRule="auto"/>
      </w:pPr>
      <w:r>
        <w:separator/>
      </w:r>
    </w:p>
  </w:endnote>
  <w:endnote w:type="continuationSeparator" w:id="0">
    <w:p w:rsidR="001779DC" w:rsidRDefault="001779D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C462C8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9DC" w:rsidRDefault="001779DC" w:rsidP="00AA3DA1">
      <w:pPr>
        <w:spacing w:after="0" w:line="240" w:lineRule="auto"/>
      </w:pPr>
      <w:r>
        <w:separator/>
      </w:r>
    </w:p>
  </w:footnote>
  <w:footnote w:type="continuationSeparator" w:id="0">
    <w:p w:rsidR="001779DC" w:rsidRDefault="001779DC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3D44"/>
    <w:rsid w:val="00143EEB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A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49CD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64F6"/>
    <w:rsid w:val="005F6EF2"/>
    <w:rsid w:val="00601206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2C8"/>
    <w:rsid w:val="00C468C8"/>
    <w:rsid w:val="00C46CBB"/>
    <w:rsid w:val="00C47FC2"/>
    <w:rsid w:val="00C502D3"/>
    <w:rsid w:val="00C515C7"/>
    <w:rsid w:val="00C51AFF"/>
    <w:rsid w:val="00C5373D"/>
    <w:rsid w:val="00C54624"/>
    <w:rsid w:val="00C54C9B"/>
    <w:rsid w:val="00C54D67"/>
    <w:rsid w:val="00C54DDD"/>
    <w:rsid w:val="00C5509B"/>
    <w:rsid w:val="00C55105"/>
    <w:rsid w:val="00C55806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1527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FD7"/>
    <w:rsid w:val="00D24FF4"/>
    <w:rsid w:val="00D252B7"/>
    <w:rsid w:val="00D25A28"/>
    <w:rsid w:val="00D260C0"/>
    <w:rsid w:val="00D2694F"/>
    <w:rsid w:val="00D31089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ABF205-120A-4D5B-9D62-F2C173A4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EEE7-A67F-40FE-B52A-102A27592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77</cp:revision>
  <cp:lastPrinted>2011-11-24T21:43:00Z</cp:lastPrinted>
  <dcterms:created xsi:type="dcterms:W3CDTF">2021-06-29T19:08:00Z</dcterms:created>
  <dcterms:modified xsi:type="dcterms:W3CDTF">2021-08-03T14:24:00Z</dcterms:modified>
</cp:coreProperties>
</file>