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440C1B" w:rsidRPr="005F527D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color w:val="00B0F0"/>
          <w:sz w:val="20"/>
          <w:szCs w:val="20"/>
          <w:lang w:val="es-MX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  <w:r w:rsidRPr="005F527D">
        <w:rPr>
          <w:rFonts w:ascii="Century Gothic" w:hAnsi="Century Gothic" w:cs="Arial"/>
          <w:b/>
          <w:color w:val="00B0F0"/>
          <w:sz w:val="20"/>
          <w:szCs w:val="20"/>
          <w:lang w:val="es-MX"/>
        </w:rPr>
        <w:t xml:space="preserve"> </w:t>
      </w:r>
    </w:p>
    <w:p w:rsidR="00B12246" w:rsidRPr="005F527D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color w:val="EE9F00"/>
          <w:sz w:val="20"/>
          <w:szCs w:val="20"/>
          <w:lang w:val="es-MX"/>
        </w:rPr>
      </w:pPr>
    </w:p>
    <w:p w:rsidR="00440C1B" w:rsidRPr="005F527D" w:rsidRDefault="004E6E79" w:rsidP="007A7011">
      <w:pPr>
        <w:spacing w:after="0" w:line="240" w:lineRule="auto"/>
        <w:rPr>
          <w:rFonts w:ascii="Century Gothic" w:hAnsi="Century Gothic" w:cs="Calibri"/>
          <w:b/>
          <w:color w:val="EE9F00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Primera</w:t>
      </w:r>
      <w:r w:rsidR="00215BCE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Junio</w:t>
      </w:r>
      <w:r w:rsidR="00043B05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320C1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2</w:t>
      </w:r>
      <w:r w:rsidR="00677A41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02</w:t>
      </w:r>
      <w:r w:rsidR="00B67DF6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1</w:t>
      </w:r>
      <w:r w:rsidR="00BC717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0" w:name="_Hlk61541738"/>
      <w:r w:rsidR="00825E13" w:rsidRPr="00825E13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215BCE" w:rsidRPr="00215BC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745150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45150">
        <w:rPr>
          <w:rFonts w:ascii="Century Gothic" w:hAnsi="Century Gothic" w:cs="Calibri"/>
          <w:sz w:val="20"/>
          <w:szCs w:val="20"/>
          <w:lang w:val="es-ES_tradnl"/>
        </w:rPr>
        <w:t>95</w:t>
      </w:r>
      <w:r w:rsidR="008C47E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0"/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1" w:name="_Hlk39419570"/>
      <w:r w:rsidR="00825E13" w:rsidRPr="00825E13">
        <w:rPr>
          <w:rFonts w:ascii="Century Gothic" w:hAnsi="Century Gothic" w:cs="Calibri"/>
          <w:sz w:val="20"/>
          <w:szCs w:val="20"/>
          <w:lang w:val="es-ES_tradnl"/>
        </w:rPr>
        <w:t>Costilla de res</w:t>
      </w:r>
      <w:r w:rsidR="00215BCE" w:rsidRPr="00215BC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745150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40090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45150">
        <w:rPr>
          <w:rFonts w:ascii="Century Gothic" w:hAnsi="Century Gothic" w:cs="Calibri"/>
          <w:sz w:val="20"/>
          <w:szCs w:val="20"/>
          <w:lang w:val="es-ES_tradnl"/>
        </w:rPr>
        <w:t>71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25E13" w:rsidRPr="00825E13">
        <w:rPr>
          <w:rFonts w:ascii="Century Gothic" w:hAnsi="Century Gothic" w:cs="Calibri"/>
          <w:sz w:val="20"/>
          <w:szCs w:val="20"/>
          <w:lang w:val="es-ES_tradnl"/>
        </w:rPr>
        <w:t>Carne de res sin hueso</w:t>
      </w:r>
      <w:r w:rsidR="00494962" w:rsidRPr="0049496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130F2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45150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494962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216B54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2" w:name="_Hlk39421734"/>
      <w:r w:rsidR="002D74D7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138A2" w:rsidRPr="007138A2">
        <w:rPr>
          <w:rFonts w:ascii="Century Gothic" w:hAnsi="Century Gothic" w:cs="Calibri"/>
          <w:sz w:val="20"/>
          <w:szCs w:val="20"/>
          <w:lang w:val="es-ES_tradnl"/>
        </w:rPr>
        <w:t xml:space="preserve">Cebolla paiteña colorada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 w:rsidRPr="00CA684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9C3A29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A50E1F" w:rsidRPr="00CA684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C3A29">
        <w:rPr>
          <w:rFonts w:ascii="Century Gothic" w:hAnsi="Century Gothic" w:cs="Calibri"/>
          <w:sz w:val="20"/>
          <w:szCs w:val="20"/>
          <w:lang w:val="es-ES_tradnl"/>
        </w:rPr>
        <w:t>32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3" w:name="_Hlk39419608"/>
      <w:r w:rsidR="007138A2" w:rsidRPr="007138A2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A81514" w:rsidRPr="00A8151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C24D9" w:rsidRPr="00CA684F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9C3A29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526B13" w:rsidRPr="00CA684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C3A29">
        <w:rPr>
          <w:rFonts w:ascii="Century Gothic" w:hAnsi="Century Gothic" w:cs="Calibri"/>
          <w:sz w:val="20"/>
          <w:szCs w:val="20"/>
          <w:lang w:val="es-ES_tradnl"/>
        </w:rPr>
        <w:t>16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3"/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 w:rsidRPr="00CA684F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7138A2" w:rsidRPr="007138A2">
        <w:rPr>
          <w:rFonts w:ascii="Century Gothic" w:hAnsi="Century Gothic" w:cs="Calibri"/>
          <w:sz w:val="20"/>
          <w:szCs w:val="20"/>
          <w:lang w:val="es-ES_tradnl"/>
        </w:rPr>
        <w:t xml:space="preserve">Tomate riñón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9C3A29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A81514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C3A29">
        <w:rPr>
          <w:rFonts w:ascii="Century Gothic" w:hAnsi="Century Gothic" w:cs="Calibri"/>
          <w:sz w:val="20"/>
          <w:szCs w:val="20"/>
          <w:lang w:val="es-ES_tradnl"/>
        </w:rPr>
        <w:t>49</w:t>
      </w:r>
      <w:r w:rsidR="00B23837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413C2B" w:rsidRDefault="006A1002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6A1002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(4,95%)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224C5" w:rsidRPr="00CB78EF">
        <w:rPr>
          <w:rFonts w:ascii="Century Gothic" w:hAnsi="Century Gothic" w:cs="Calibri"/>
          <w:sz w:val="20"/>
          <w:szCs w:val="20"/>
          <w:lang w:val="es-ES_tradnl"/>
        </w:rPr>
        <w:t>Presenta incremento de precios en</w:t>
      </w:r>
      <w:r w:rsidR="00105C71">
        <w:rPr>
          <w:rFonts w:ascii="Century Gothic" w:hAnsi="Century Gothic" w:cs="Calibri"/>
          <w:sz w:val="20"/>
          <w:szCs w:val="20"/>
          <w:lang w:val="es-ES_tradnl"/>
        </w:rPr>
        <w:t xml:space="preserve"> casi todas </w:t>
      </w:r>
      <w:r w:rsidR="00413C2B" w:rsidRPr="00CB78EF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595B20" w:rsidRPr="00CB78EF">
        <w:rPr>
          <w:rFonts w:ascii="Century Gothic" w:hAnsi="Century Gothic" w:cs="Calibri"/>
          <w:sz w:val="20"/>
          <w:szCs w:val="20"/>
          <w:lang w:val="es-ES_tradnl"/>
        </w:rPr>
        <w:t xml:space="preserve"> c</w:t>
      </w:r>
      <w:r w:rsidR="003224C5" w:rsidRPr="00CB78EF">
        <w:rPr>
          <w:rFonts w:ascii="Century Gothic" w:hAnsi="Century Gothic" w:cs="Calibri"/>
          <w:sz w:val="20"/>
          <w:szCs w:val="20"/>
          <w:lang w:val="es-ES_tradnl"/>
        </w:rPr>
        <w:t>iudades investigadas</w:t>
      </w:r>
      <w:r w:rsidR="00CD5CFA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07752A">
        <w:rPr>
          <w:rFonts w:ascii="Century Gothic" w:hAnsi="Century Gothic" w:cs="Calibri"/>
          <w:sz w:val="20"/>
          <w:szCs w:val="20"/>
          <w:lang w:val="es-ES_tradnl"/>
        </w:rPr>
        <w:t>excepto en Esmeraldas (-10,77%); y,  Machala (-2,33%)</w:t>
      </w:r>
      <w:r w:rsidR="00413C2B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5751F2" w:rsidRDefault="006A1002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6A1002">
        <w:rPr>
          <w:rFonts w:ascii="Century Gothic" w:hAnsi="Century Gothic" w:cs="Calibri"/>
          <w:sz w:val="20"/>
          <w:szCs w:val="20"/>
          <w:u w:val="single"/>
          <w:lang w:val="es-ES_tradnl"/>
        </w:rPr>
        <w:t>Costilla de res (1,71%)</w:t>
      </w:r>
      <w:r w:rsidR="00F27C77" w:rsidRPr="00C35946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C3594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C35946">
        <w:rPr>
          <w:rFonts w:ascii="Century Gothic" w:hAnsi="Century Gothic" w:cs="Calibri"/>
          <w:sz w:val="20"/>
          <w:szCs w:val="20"/>
          <w:lang w:val="es-ES_tradnl"/>
        </w:rPr>
        <w:t>Presenta variación</w:t>
      </w:r>
      <w:r w:rsidR="00746027" w:rsidRPr="00701579">
        <w:rPr>
          <w:rFonts w:ascii="Century Gothic" w:hAnsi="Century Gothic" w:cs="Calibri"/>
          <w:sz w:val="20"/>
          <w:szCs w:val="20"/>
          <w:lang w:val="es-ES_tradnl"/>
        </w:rPr>
        <w:t xml:space="preserve"> positiva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130A1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05C71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7611D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30A1A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CD5CF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 xml:space="preserve"> principalmente en Guayaquil (3,79</w:t>
      </w:r>
      <w:r w:rsidR="00CD5CFA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FD1F43">
        <w:rPr>
          <w:rFonts w:ascii="Century Gothic" w:hAnsi="Century Gothic" w:cs="Calibri"/>
          <w:sz w:val="20"/>
          <w:szCs w:val="20"/>
          <w:lang w:val="es-ES_tradnl"/>
        </w:rPr>
        <w:t>);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 xml:space="preserve"> Quito (1,44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FD1F43">
        <w:rPr>
          <w:rFonts w:ascii="Century Gothic" w:hAnsi="Century Gothic" w:cs="Calibri"/>
          <w:sz w:val="20"/>
          <w:szCs w:val="20"/>
          <w:lang w:val="es-ES_tradnl"/>
        </w:rPr>
        <w:t xml:space="preserve"> y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>, Santo Domingo (1,37</w:t>
      </w:r>
      <w:r w:rsidR="00CD5CF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5D714A">
        <w:rPr>
          <w:rFonts w:ascii="Century Gothic" w:hAnsi="Century Gothic" w:cs="Calibri"/>
          <w:sz w:val="20"/>
          <w:szCs w:val="20"/>
          <w:lang w:val="es-ES_tradnl"/>
        </w:rPr>
        <w:t>. No presenta variación de precios la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5D714A">
        <w:rPr>
          <w:rFonts w:ascii="Century Gothic" w:hAnsi="Century Gothic" w:cs="Calibri"/>
          <w:sz w:val="20"/>
          <w:szCs w:val="20"/>
          <w:lang w:val="es-ES_tradnl"/>
        </w:rPr>
        <w:t xml:space="preserve"> ciudad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>es</w:t>
      </w:r>
      <w:r w:rsidR="005D714A">
        <w:rPr>
          <w:rFonts w:ascii="Century Gothic" w:hAnsi="Century Gothic" w:cs="Calibri"/>
          <w:sz w:val="20"/>
          <w:szCs w:val="20"/>
          <w:lang w:val="es-ES_tradnl"/>
        </w:rPr>
        <w:t xml:space="preserve"> de Esmeraldas, 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 xml:space="preserve">Machala, Manta, Loja, </w:t>
      </w:r>
      <w:r w:rsidR="005D714A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 xml:space="preserve"> y Ambato</w:t>
      </w:r>
      <w:r w:rsidR="005D714A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7F1E8C" w:rsidRPr="007F1E8C" w:rsidRDefault="00444692" w:rsidP="006D7F8C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444692">
        <w:rPr>
          <w:rFonts w:ascii="Century Gothic" w:hAnsi="Century Gothic" w:cs="Calibri"/>
          <w:sz w:val="20"/>
          <w:szCs w:val="20"/>
          <w:u w:val="single"/>
          <w:lang w:val="es-ES_tradnl"/>
        </w:rPr>
        <w:t>Carne de res sin hueso (1,16%</w:t>
      </w:r>
      <w:r w:rsidR="007028A3" w:rsidRPr="007028A3">
        <w:rPr>
          <w:rFonts w:ascii="Century Gothic" w:hAnsi="Century Gothic" w:cs="Calibri"/>
          <w:sz w:val="20"/>
          <w:szCs w:val="20"/>
          <w:u w:val="single"/>
          <w:lang w:val="es-ES_tradnl"/>
        </w:rPr>
        <w:t>)</w:t>
      </w:r>
      <w:r w:rsidR="004F56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71941" w:rsidRPr="00C35946">
        <w:rPr>
          <w:rFonts w:ascii="Century Gothic" w:hAnsi="Century Gothic" w:cs="Calibri"/>
          <w:sz w:val="20"/>
          <w:szCs w:val="20"/>
          <w:lang w:val="es-ES_tradnl"/>
        </w:rPr>
        <w:t>Presenta variación</w:t>
      </w:r>
      <w:r w:rsidR="00A71941" w:rsidRPr="00701579">
        <w:rPr>
          <w:rFonts w:ascii="Century Gothic" w:hAnsi="Century Gothic" w:cs="Calibri"/>
          <w:sz w:val="20"/>
          <w:szCs w:val="20"/>
          <w:lang w:val="es-ES_tradnl"/>
        </w:rPr>
        <w:t xml:space="preserve"> positiva</w:t>
      </w:r>
      <w:r w:rsidR="00BE0E4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61ED9" w:rsidRPr="00DA7EB8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05C71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69012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15BCA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 xml:space="preserve">ciudades investigadas; 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>principalmente en Guayaquil (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>2,60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>y, Santo Domingo (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>33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FD1F43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 xml:space="preserve">No presenta variación de precios </w:t>
      </w:r>
      <w:r w:rsidR="00B926CD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 xml:space="preserve">las ciudades de Esmeraldas, Machala, Manta, 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 xml:space="preserve">Quito, 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>Loja, Cuenca y Ambato.</w:t>
      </w:r>
      <w:r w:rsidR="00B95DCC">
        <w:rPr>
          <w:rFonts w:ascii="Century Gothic" w:hAnsi="Century Gothic" w:cs="Calibri"/>
          <w:sz w:val="20"/>
          <w:szCs w:val="20"/>
          <w:lang w:val="es-ES_tradnl"/>
        </w:rPr>
        <w:t xml:space="preserve">      </w:t>
      </w:r>
      <w:r w:rsidR="0069012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42F7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C5E6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4672EF" w:rsidRPr="00F97A81" w:rsidRDefault="00F6063F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F6063F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(-6,32%)</w:t>
      </w:r>
      <w:r w:rsidRPr="00F6063F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 xml:space="preserve">Presenta disminución de precios en 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 xml:space="preserve">casi todas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las ciudades investigadas</w:t>
      </w:r>
      <w:r w:rsidR="00FA4C28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CB611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A4C28">
        <w:rPr>
          <w:rFonts w:ascii="Century Gothic" w:hAnsi="Century Gothic" w:cs="Calibri"/>
          <w:sz w:val="20"/>
          <w:szCs w:val="20"/>
          <w:lang w:val="es-ES_tradnl"/>
        </w:rPr>
        <w:t>No presenta variación de precios la</w:t>
      </w:r>
      <w:r w:rsidR="00FA4C28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FA4C28">
        <w:rPr>
          <w:rFonts w:ascii="Century Gothic" w:hAnsi="Century Gothic" w:cs="Calibri"/>
          <w:sz w:val="20"/>
          <w:szCs w:val="20"/>
          <w:lang w:val="es-ES_tradnl"/>
        </w:rPr>
        <w:t xml:space="preserve"> ciudad</w:t>
      </w:r>
      <w:r w:rsidR="00FA4C28">
        <w:rPr>
          <w:rFonts w:ascii="Century Gothic" w:hAnsi="Century Gothic" w:cs="Calibri"/>
          <w:sz w:val="20"/>
          <w:szCs w:val="20"/>
          <w:lang w:val="es-ES_tradnl"/>
        </w:rPr>
        <w:t>es</w:t>
      </w:r>
      <w:r w:rsidR="00FA4C28">
        <w:rPr>
          <w:rFonts w:ascii="Century Gothic" w:hAnsi="Century Gothic" w:cs="Calibri"/>
          <w:sz w:val="20"/>
          <w:szCs w:val="20"/>
          <w:lang w:val="es-ES_tradnl"/>
        </w:rPr>
        <w:t xml:space="preserve"> de </w:t>
      </w:r>
      <w:r w:rsidR="00FA4C28">
        <w:rPr>
          <w:rFonts w:ascii="Century Gothic" w:hAnsi="Century Gothic" w:cs="Calibri"/>
          <w:sz w:val="20"/>
          <w:szCs w:val="20"/>
          <w:lang w:val="es-ES_tradnl"/>
        </w:rPr>
        <w:t>Cuenca y Ambato.</w:t>
      </w:r>
    </w:p>
    <w:p w:rsidR="004672EF" w:rsidRDefault="00F6063F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F6063F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(-4,16%)</w:t>
      </w:r>
      <w:r w:rsidR="00F27C77" w:rsidRPr="00F97A81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 xml:space="preserve">Presenta disminución de precios </w:t>
      </w:r>
      <w:r w:rsidR="00A67034" w:rsidRPr="00F97A81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2408A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FB25A6">
        <w:rPr>
          <w:rFonts w:ascii="Century Gothic" w:hAnsi="Century Gothic" w:cs="Calibri"/>
          <w:sz w:val="20"/>
          <w:szCs w:val="20"/>
          <w:lang w:val="es-ES_tradnl"/>
        </w:rPr>
        <w:t xml:space="preserve"> de las</w:t>
      </w:r>
      <w:r w:rsidR="002740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50171" w:rsidRPr="00F97A81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FB25A6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603D29">
        <w:rPr>
          <w:rFonts w:ascii="Century Gothic" w:hAnsi="Century Gothic" w:cs="Calibri"/>
          <w:sz w:val="20"/>
          <w:szCs w:val="20"/>
          <w:lang w:val="es-ES_tradnl"/>
        </w:rPr>
        <w:t>excepto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>Santo Domingo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>11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 xml:space="preserve">7%); 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>27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>%); y,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 xml:space="preserve"> Loja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>7%)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FB25A6">
        <w:rPr>
          <w:rFonts w:ascii="Century Gothic" w:hAnsi="Century Gothic" w:cs="Calibri"/>
          <w:sz w:val="20"/>
          <w:szCs w:val="20"/>
          <w:lang w:val="es-ES_tradnl"/>
        </w:rPr>
        <w:t>No presenta variación de</w:t>
      </w:r>
      <w:r w:rsidR="00603D29">
        <w:rPr>
          <w:rFonts w:ascii="Century Gothic" w:hAnsi="Century Gothic" w:cs="Calibri"/>
          <w:sz w:val="20"/>
          <w:szCs w:val="20"/>
          <w:lang w:val="es-ES_tradnl"/>
        </w:rPr>
        <w:t xml:space="preserve"> precios la ciudad de Quito</w:t>
      </w:r>
      <w:r w:rsidR="00FB25A6">
        <w:rPr>
          <w:rFonts w:ascii="Century Gothic" w:hAnsi="Century Gothic" w:cs="Calibri"/>
          <w:sz w:val="20"/>
          <w:szCs w:val="20"/>
          <w:lang w:val="es-ES_tradnl"/>
        </w:rPr>
        <w:t xml:space="preserve">.         </w:t>
      </w:r>
    </w:p>
    <w:p w:rsidR="00C23131" w:rsidRDefault="00F6063F" w:rsidP="00B926CD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 w:rsidRPr="00F6063F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(-3,49%)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B5898" w:rsidRPr="00F97A81">
        <w:rPr>
          <w:rFonts w:ascii="Century Gothic" w:hAnsi="Century Gothic" w:cs="Calibri"/>
          <w:sz w:val="20"/>
          <w:szCs w:val="20"/>
          <w:lang w:val="es-ES_tradnl"/>
        </w:rPr>
        <w:t>Presenta disminución de precios</w:t>
      </w:r>
      <w:r w:rsidR="006B589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10117" w:rsidRPr="00F97A81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E1011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926CD">
        <w:rPr>
          <w:rFonts w:ascii="Century Gothic" w:hAnsi="Century Gothic" w:cs="Calibri"/>
          <w:sz w:val="20"/>
          <w:szCs w:val="20"/>
          <w:lang w:val="es-ES_tradnl"/>
        </w:rPr>
        <w:t>la mayoría</w:t>
      </w:r>
      <w:r w:rsidR="00E10117">
        <w:rPr>
          <w:rFonts w:ascii="Century Gothic" w:hAnsi="Century Gothic" w:cs="Calibri"/>
          <w:sz w:val="20"/>
          <w:szCs w:val="20"/>
          <w:lang w:val="es-ES_tradnl"/>
        </w:rPr>
        <w:t xml:space="preserve"> de las </w:t>
      </w:r>
      <w:r w:rsidR="00E10117" w:rsidRPr="00F97A81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E10117">
        <w:rPr>
          <w:rFonts w:ascii="Century Gothic" w:hAnsi="Century Gothic" w:cs="Calibri"/>
          <w:sz w:val="20"/>
          <w:szCs w:val="20"/>
          <w:lang w:val="es-ES_tradnl"/>
        </w:rPr>
        <w:t xml:space="preserve">; excepto en </w:t>
      </w:r>
      <w:r w:rsidR="00B926CD">
        <w:rPr>
          <w:rFonts w:ascii="Century Gothic" w:hAnsi="Century Gothic" w:cs="Calibri"/>
          <w:sz w:val="20"/>
          <w:szCs w:val="20"/>
          <w:lang w:val="es-ES_tradnl"/>
        </w:rPr>
        <w:t>Cuenca (3,57</w:t>
      </w:r>
      <w:r w:rsidR="00E10117">
        <w:rPr>
          <w:rFonts w:ascii="Century Gothic" w:hAnsi="Century Gothic" w:cs="Calibri"/>
          <w:sz w:val="20"/>
          <w:szCs w:val="20"/>
          <w:lang w:val="es-ES_tradnl"/>
        </w:rPr>
        <w:t xml:space="preserve">%). No </w:t>
      </w:r>
      <w:r w:rsidR="00B926CD">
        <w:rPr>
          <w:rFonts w:ascii="Century Gothic" w:hAnsi="Century Gothic" w:cs="Calibri"/>
          <w:sz w:val="20"/>
          <w:szCs w:val="20"/>
          <w:lang w:val="es-ES_tradnl"/>
        </w:rPr>
        <w:t xml:space="preserve">presenta variación de precios </w:t>
      </w:r>
      <w:r w:rsidR="00B926CD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B926CD">
        <w:rPr>
          <w:rFonts w:ascii="Century Gothic" w:hAnsi="Century Gothic" w:cs="Calibri"/>
          <w:sz w:val="20"/>
          <w:szCs w:val="20"/>
          <w:lang w:val="es-ES_tradnl"/>
        </w:rPr>
        <w:t xml:space="preserve">las ciudades de </w:t>
      </w:r>
      <w:r w:rsidR="00B926CD">
        <w:rPr>
          <w:rFonts w:ascii="Century Gothic" w:hAnsi="Century Gothic" w:cs="Calibri"/>
          <w:sz w:val="20"/>
          <w:szCs w:val="20"/>
          <w:lang w:val="es-ES_tradnl"/>
        </w:rPr>
        <w:t xml:space="preserve">Guayaquil, </w:t>
      </w:r>
      <w:r w:rsidR="00B926CD">
        <w:rPr>
          <w:rFonts w:ascii="Century Gothic" w:hAnsi="Century Gothic" w:cs="Calibri"/>
          <w:sz w:val="20"/>
          <w:szCs w:val="20"/>
          <w:lang w:val="es-ES_tradnl"/>
        </w:rPr>
        <w:t>Esmeraldas, Loja</w:t>
      </w:r>
      <w:r w:rsidR="00B926CD">
        <w:rPr>
          <w:rFonts w:ascii="Century Gothic" w:hAnsi="Century Gothic" w:cs="Calibri"/>
          <w:sz w:val="20"/>
          <w:szCs w:val="20"/>
          <w:lang w:val="es-ES_tradnl"/>
        </w:rPr>
        <w:t xml:space="preserve"> y </w:t>
      </w:r>
      <w:r w:rsidR="00B926CD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B926CD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bookmarkStart w:id="4" w:name="_GoBack"/>
      <w:bookmarkEnd w:id="4"/>
    </w:p>
    <w:p w:rsidR="005668F8" w:rsidRPr="00AA1ADC" w:rsidRDefault="005668F8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5668F8" w:rsidRPr="00AA1ADC" w:rsidSect="003E6D01">
      <w:headerReference w:type="default" r:id="rId9"/>
      <w:footerReference w:type="default" r:id="rId10"/>
      <w:pgSz w:w="11906" w:h="16838" w:code="9"/>
      <w:pgMar w:top="425" w:right="1644" w:bottom="1361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402" w:rsidRDefault="00CD3402" w:rsidP="00AA3DA1">
      <w:pPr>
        <w:spacing w:after="0" w:line="240" w:lineRule="auto"/>
      </w:pPr>
      <w:r>
        <w:separator/>
      </w:r>
    </w:p>
  </w:endnote>
  <w:endnote w:type="continuationSeparator" w:id="0">
    <w:p w:rsidR="00CD3402" w:rsidRDefault="00CD3402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4531721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105C71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402" w:rsidRDefault="00CD3402" w:rsidP="00AA3DA1">
      <w:pPr>
        <w:spacing w:after="0" w:line="240" w:lineRule="auto"/>
      </w:pPr>
      <w:r>
        <w:separator/>
      </w:r>
    </w:p>
  </w:footnote>
  <w:footnote w:type="continuationSeparator" w:id="0">
    <w:p w:rsidR="00CD3402" w:rsidRDefault="00CD3402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74112" behindDoc="1" locked="0" layoutInCell="1" allowOverlap="1" wp14:anchorId="73267865" wp14:editId="25E5BF78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06B"/>
    <w:rsid w:val="000024BD"/>
    <w:rsid w:val="000026D7"/>
    <w:rsid w:val="00002ED2"/>
    <w:rsid w:val="000036BA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138C"/>
    <w:rsid w:val="00022C47"/>
    <w:rsid w:val="00022E49"/>
    <w:rsid w:val="00023359"/>
    <w:rsid w:val="00023EBC"/>
    <w:rsid w:val="000247F7"/>
    <w:rsid w:val="00024A9B"/>
    <w:rsid w:val="000258E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51074"/>
    <w:rsid w:val="00052B65"/>
    <w:rsid w:val="00052B66"/>
    <w:rsid w:val="0005347E"/>
    <w:rsid w:val="00053A57"/>
    <w:rsid w:val="00053C1E"/>
    <w:rsid w:val="00053EA7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3C3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14A8"/>
    <w:rsid w:val="00082491"/>
    <w:rsid w:val="0008276B"/>
    <w:rsid w:val="00084417"/>
    <w:rsid w:val="00084DB4"/>
    <w:rsid w:val="00084E91"/>
    <w:rsid w:val="0008575C"/>
    <w:rsid w:val="00085898"/>
    <w:rsid w:val="000861DB"/>
    <w:rsid w:val="0008665A"/>
    <w:rsid w:val="00086F7F"/>
    <w:rsid w:val="00087F49"/>
    <w:rsid w:val="000906BE"/>
    <w:rsid w:val="00090CE2"/>
    <w:rsid w:val="00091B29"/>
    <w:rsid w:val="000922E5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65D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37B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717A"/>
    <w:rsid w:val="000C76A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8B9"/>
    <w:rsid w:val="000E7C34"/>
    <w:rsid w:val="000F1EC2"/>
    <w:rsid w:val="000F2B46"/>
    <w:rsid w:val="000F34CD"/>
    <w:rsid w:val="000F42CB"/>
    <w:rsid w:val="000F448B"/>
    <w:rsid w:val="000F4774"/>
    <w:rsid w:val="000F4AD1"/>
    <w:rsid w:val="000F6098"/>
    <w:rsid w:val="000F7C19"/>
    <w:rsid w:val="000F7D06"/>
    <w:rsid w:val="00100B66"/>
    <w:rsid w:val="001029F7"/>
    <w:rsid w:val="00104689"/>
    <w:rsid w:val="00104771"/>
    <w:rsid w:val="00104A39"/>
    <w:rsid w:val="00104A76"/>
    <w:rsid w:val="00104BC1"/>
    <w:rsid w:val="00104FDB"/>
    <w:rsid w:val="00105C71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6348"/>
    <w:rsid w:val="00116E54"/>
    <w:rsid w:val="0011771A"/>
    <w:rsid w:val="0012469C"/>
    <w:rsid w:val="001252BA"/>
    <w:rsid w:val="00125E69"/>
    <w:rsid w:val="00127568"/>
    <w:rsid w:val="00130335"/>
    <w:rsid w:val="00130A1A"/>
    <w:rsid w:val="00131D50"/>
    <w:rsid w:val="001328EC"/>
    <w:rsid w:val="0013336A"/>
    <w:rsid w:val="0013346D"/>
    <w:rsid w:val="00133DC6"/>
    <w:rsid w:val="001345A4"/>
    <w:rsid w:val="001347B3"/>
    <w:rsid w:val="001348E5"/>
    <w:rsid w:val="00134938"/>
    <w:rsid w:val="00134E07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166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4406"/>
    <w:rsid w:val="00156E18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F4D"/>
    <w:rsid w:val="0016323F"/>
    <w:rsid w:val="0016502A"/>
    <w:rsid w:val="001656B1"/>
    <w:rsid w:val="00165CD6"/>
    <w:rsid w:val="00165EC6"/>
    <w:rsid w:val="001664B7"/>
    <w:rsid w:val="00166B61"/>
    <w:rsid w:val="00166FD6"/>
    <w:rsid w:val="0016704F"/>
    <w:rsid w:val="00167587"/>
    <w:rsid w:val="001705C6"/>
    <w:rsid w:val="00171E30"/>
    <w:rsid w:val="00172332"/>
    <w:rsid w:val="00172AFC"/>
    <w:rsid w:val="00172FAA"/>
    <w:rsid w:val="00173AF5"/>
    <w:rsid w:val="00175921"/>
    <w:rsid w:val="00176E5D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9152E"/>
    <w:rsid w:val="0019275A"/>
    <w:rsid w:val="00192F47"/>
    <w:rsid w:val="00193F1D"/>
    <w:rsid w:val="00194900"/>
    <w:rsid w:val="00195594"/>
    <w:rsid w:val="0019619B"/>
    <w:rsid w:val="00196347"/>
    <w:rsid w:val="001972DA"/>
    <w:rsid w:val="0019749D"/>
    <w:rsid w:val="00197CC9"/>
    <w:rsid w:val="001A0120"/>
    <w:rsid w:val="001A01C1"/>
    <w:rsid w:val="001A0D14"/>
    <w:rsid w:val="001A1440"/>
    <w:rsid w:val="001A1AB0"/>
    <w:rsid w:val="001A2535"/>
    <w:rsid w:val="001A30D5"/>
    <w:rsid w:val="001A467A"/>
    <w:rsid w:val="001A5BE2"/>
    <w:rsid w:val="001A615F"/>
    <w:rsid w:val="001A7EB1"/>
    <w:rsid w:val="001A7F4C"/>
    <w:rsid w:val="001B0051"/>
    <w:rsid w:val="001B1CC6"/>
    <w:rsid w:val="001B1F99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4436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2101"/>
    <w:rsid w:val="001C2CEF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4D63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2FE7"/>
    <w:rsid w:val="001F39FB"/>
    <w:rsid w:val="001F3FDB"/>
    <w:rsid w:val="001F4F7B"/>
    <w:rsid w:val="001F58F1"/>
    <w:rsid w:val="001F6761"/>
    <w:rsid w:val="001F6912"/>
    <w:rsid w:val="001F7021"/>
    <w:rsid w:val="001F7BF1"/>
    <w:rsid w:val="001F7FCD"/>
    <w:rsid w:val="0020182D"/>
    <w:rsid w:val="00202577"/>
    <w:rsid w:val="0020291F"/>
    <w:rsid w:val="00202CC9"/>
    <w:rsid w:val="002032C7"/>
    <w:rsid w:val="00203CA4"/>
    <w:rsid w:val="002043EF"/>
    <w:rsid w:val="0020474C"/>
    <w:rsid w:val="0020477C"/>
    <w:rsid w:val="0020667E"/>
    <w:rsid w:val="002069E5"/>
    <w:rsid w:val="0020781C"/>
    <w:rsid w:val="0021026F"/>
    <w:rsid w:val="002103E8"/>
    <w:rsid w:val="002108D1"/>
    <w:rsid w:val="00211053"/>
    <w:rsid w:val="00211A1A"/>
    <w:rsid w:val="00211B8D"/>
    <w:rsid w:val="00212F47"/>
    <w:rsid w:val="002130F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AA3"/>
    <w:rsid w:val="00223544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5F63"/>
    <w:rsid w:val="00235F96"/>
    <w:rsid w:val="002360DC"/>
    <w:rsid w:val="002374D7"/>
    <w:rsid w:val="002379C8"/>
    <w:rsid w:val="002408A3"/>
    <w:rsid w:val="00240ABA"/>
    <w:rsid w:val="00242D3E"/>
    <w:rsid w:val="002443A8"/>
    <w:rsid w:val="00244F35"/>
    <w:rsid w:val="002452E5"/>
    <w:rsid w:val="00246005"/>
    <w:rsid w:val="00246B87"/>
    <w:rsid w:val="00246D27"/>
    <w:rsid w:val="00246F57"/>
    <w:rsid w:val="002472EB"/>
    <w:rsid w:val="002477B4"/>
    <w:rsid w:val="0025474C"/>
    <w:rsid w:val="002553AC"/>
    <w:rsid w:val="002553C4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DC"/>
    <w:rsid w:val="00265717"/>
    <w:rsid w:val="00265F3F"/>
    <w:rsid w:val="002671C5"/>
    <w:rsid w:val="002672DC"/>
    <w:rsid w:val="0027068B"/>
    <w:rsid w:val="002712A3"/>
    <w:rsid w:val="002740AE"/>
    <w:rsid w:val="00275387"/>
    <w:rsid w:val="00277303"/>
    <w:rsid w:val="002800B2"/>
    <w:rsid w:val="002817F7"/>
    <w:rsid w:val="00282219"/>
    <w:rsid w:val="00282BF1"/>
    <w:rsid w:val="00283629"/>
    <w:rsid w:val="002846F3"/>
    <w:rsid w:val="002856EB"/>
    <w:rsid w:val="00287339"/>
    <w:rsid w:val="00287A3A"/>
    <w:rsid w:val="00287D07"/>
    <w:rsid w:val="00290346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1764"/>
    <w:rsid w:val="002A1E80"/>
    <w:rsid w:val="002A2C29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E34"/>
    <w:rsid w:val="002C74B4"/>
    <w:rsid w:val="002C7A26"/>
    <w:rsid w:val="002C7F0E"/>
    <w:rsid w:val="002D0391"/>
    <w:rsid w:val="002D145B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02C0"/>
    <w:rsid w:val="002F0B3F"/>
    <w:rsid w:val="002F0C8D"/>
    <w:rsid w:val="002F13C7"/>
    <w:rsid w:val="002F2F31"/>
    <w:rsid w:val="002F305A"/>
    <w:rsid w:val="002F30A1"/>
    <w:rsid w:val="002F343A"/>
    <w:rsid w:val="002F3448"/>
    <w:rsid w:val="002F47B7"/>
    <w:rsid w:val="002F4D6A"/>
    <w:rsid w:val="002F56F1"/>
    <w:rsid w:val="002F5D3C"/>
    <w:rsid w:val="002F6077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440D"/>
    <w:rsid w:val="00304474"/>
    <w:rsid w:val="00305B54"/>
    <w:rsid w:val="003077DA"/>
    <w:rsid w:val="00307A1C"/>
    <w:rsid w:val="00307DA1"/>
    <w:rsid w:val="00307DD2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C15"/>
    <w:rsid w:val="00320D13"/>
    <w:rsid w:val="003210BB"/>
    <w:rsid w:val="003213F0"/>
    <w:rsid w:val="003217EF"/>
    <w:rsid w:val="00321A20"/>
    <w:rsid w:val="003224C5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316FE"/>
    <w:rsid w:val="0033265C"/>
    <w:rsid w:val="00332921"/>
    <w:rsid w:val="00332CE0"/>
    <w:rsid w:val="00333373"/>
    <w:rsid w:val="0033380C"/>
    <w:rsid w:val="00333D94"/>
    <w:rsid w:val="00334E4F"/>
    <w:rsid w:val="0033595C"/>
    <w:rsid w:val="003360F9"/>
    <w:rsid w:val="00337243"/>
    <w:rsid w:val="00340E08"/>
    <w:rsid w:val="0034133F"/>
    <w:rsid w:val="003415CA"/>
    <w:rsid w:val="00341D5B"/>
    <w:rsid w:val="00341FED"/>
    <w:rsid w:val="0034299F"/>
    <w:rsid w:val="003439A3"/>
    <w:rsid w:val="003439C3"/>
    <w:rsid w:val="00344678"/>
    <w:rsid w:val="003447B4"/>
    <w:rsid w:val="00346189"/>
    <w:rsid w:val="00346375"/>
    <w:rsid w:val="003469C9"/>
    <w:rsid w:val="00350171"/>
    <w:rsid w:val="003502A1"/>
    <w:rsid w:val="003514F2"/>
    <w:rsid w:val="00351AA0"/>
    <w:rsid w:val="00351D40"/>
    <w:rsid w:val="003528A8"/>
    <w:rsid w:val="003531E9"/>
    <w:rsid w:val="0035342C"/>
    <w:rsid w:val="00353882"/>
    <w:rsid w:val="00353903"/>
    <w:rsid w:val="00354D4E"/>
    <w:rsid w:val="00354E51"/>
    <w:rsid w:val="0035515E"/>
    <w:rsid w:val="00355806"/>
    <w:rsid w:val="003565AC"/>
    <w:rsid w:val="00356740"/>
    <w:rsid w:val="0035690C"/>
    <w:rsid w:val="00356CE4"/>
    <w:rsid w:val="00357ECB"/>
    <w:rsid w:val="003603A3"/>
    <w:rsid w:val="00361186"/>
    <w:rsid w:val="00363522"/>
    <w:rsid w:val="00363FD1"/>
    <w:rsid w:val="00364182"/>
    <w:rsid w:val="003649D9"/>
    <w:rsid w:val="0036623A"/>
    <w:rsid w:val="00366F80"/>
    <w:rsid w:val="003751BB"/>
    <w:rsid w:val="00375E48"/>
    <w:rsid w:val="003776BA"/>
    <w:rsid w:val="00380CA5"/>
    <w:rsid w:val="00380DF6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A0027"/>
    <w:rsid w:val="003A0D91"/>
    <w:rsid w:val="003A1278"/>
    <w:rsid w:val="003A2643"/>
    <w:rsid w:val="003A30F3"/>
    <w:rsid w:val="003A353C"/>
    <w:rsid w:val="003A366E"/>
    <w:rsid w:val="003A3A8A"/>
    <w:rsid w:val="003A3E47"/>
    <w:rsid w:val="003A4000"/>
    <w:rsid w:val="003A5A1C"/>
    <w:rsid w:val="003A5B7B"/>
    <w:rsid w:val="003A7B1C"/>
    <w:rsid w:val="003B0019"/>
    <w:rsid w:val="003B04E5"/>
    <w:rsid w:val="003B07EE"/>
    <w:rsid w:val="003B09B2"/>
    <w:rsid w:val="003B1CDB"/>
    <w:rsid w:val="003B20E0"/>
    <w:rsid w:val="003B2602"/>
    <w:rsid w:val="003B480A"/>
    <w:rsid w:val="003B4E39"/>
    <w:rsid w:val="003B5566"/>
    <w:rsid w:val="003B5D54"/>
    <w:rsid w:val="003B600E"/>
    <w:rsid w:val="003B7114"/>
    <w:rsid w:val="003B7E86"/>
    <w:rsid w:val="003C1AAF"/>
    <w:rsid w:val="003C280B"/>
    <w:rsid w:val="003C2878"/>
    <w:rsid w:val="003C3D1F"/>
    <w:rsid w:val="003C45A1"/>
    <w:rsid w:val="003C524F"/>
    <w:rsid w:val="003C567A"/>
    <w:rsid w:val="003C5690"/>
    <w:rsid w:val="003C5E18"/>
    <w:rsid w:val="003C60F7"/>
    <w:rsid w:val="003C7541"/>
    <w:rsid w:val="003C7A50"/>
    <w:rsid w:val="003D07BF"/>
    <w:rsid w:val="003D07E1"/>
    <w:rsid w:val="003D1052"/>
    <w:rsid w:val="003D16F8"/>
    <w:rsid w:val="003D1862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0CCC"/>
    <w:rsid w:val="003E0E3E"/>
    <w:rsid w:val="003E12C3"/>
    <w:rsid w:val="003E1FB2"/>
    <w:rsid w:val="003E2089"/>
    <w:rsid w:val="003E2388"/>
    <w:rsid w:val="003E258D"/>
    <w:rsid w:val="003E26CF"/>
    <w:rsid w:val="003E2795"/>
    <w:rsid w:val="003E302C"/>
    <w:rsid w:val="003E5607"/>
    <w:rsid w:val="003E6B47"/>
    <w:rsid w:val="003E6D01"/>
    <w:rsid w:val="003E6DB8"/>
    <w:rsid w:val="003F1B24"/>
    <w:rsid w:val="003F2103"/>
    <w:rsid w:val="003F289D"/>
    <w:rsid w:val="003F3069"/>
    <w:rsid w:val="003F32CF"/>
    <w:rsid w:val="003F4133"/>
    <w:rsid w:val="003F561D"/>
    <w:rsid w:val="003F6387"/>
    <w:rsid w:val="003F6784"/>
    <w:rsid w:val="003F6AC6"/>
    <w:rsid w:val="00400710"/>
    <w:rsid w:val="00400846"/>
    <w:rsid w:val="0040090B"/>
    <w:rsid w:val="00401CBA"/>
    <w:rsid w:val="004027AF"/>
    <w:rsid w:val="00402A76"/>
    <w:rsid w:val="00402D13"/>
    <w:rsid w:val="00403181"/>
    <w:rsid w:val="00403D9B"/>
    <w:rsid w:val="004041C7"/>
    <w:rsid w:val="0040434B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3228"/>
    <w:rsid w:val="004339E1"/>
    <w:rsid w:val="004362A7"/>
    <w:rsid w:val="00436427"/>
    <w:rsid w:val="004371FC"/>
    <w:rsid w:val="0043725A"/>
    <w:rsid w:val="00440C1B"/>
    <w:rsid w:val="00440D39"/>
    <w:rsid w:val="0044197C"/>
    <w:rsid w:val="00441F0E"/>
    <w:rsid w:val="00442FCF"/>
    <w:rsid w:val="004434B8"/>
    <w:rsid w:val="0044356B"/>
    <w:rsid w:val="00443901"/>
    <w:rsid w:val="00444692"/>
    <w:rsid w:val="004449E9"/>
    <w:rsid w:val="00445186"/>
    <w:rsid w:val="00445301"/>
    <w:rsid w:val="00447CCC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F23"/>
    <w:rsid w:val="00460217"/>
    <w:rsid w:val="00460892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1916"/>
    <w:rsid w:val="00471F33"/>
    <w:rsid w:val="0047231A"/>
    <w:rsid w:val="004733FC"/>
    <w:rsid w:val="0047667D"/>
    <w:rsid w:val="00477570"/>
    <w:rsid w:val="00477C0D"/>
    <w:rsid w:val="00480CFA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D54"/>
    <w:rsid w:val="0049268D"/>
    <w:rsid w:val="00493AB2"/>
    <w:rsid w:val="00493EE3"/>
    <w:rsid w:val="00494962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4C4"/>
    <w:rsid w:val="004A363B"/>
    <w:rsid w:val="004A3AE0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4786"/>
    <w:rsid w:val="004E4C49"/>
    <w:rsid w:val="004E6B41"/>
    <w:rsid w:val="004E6E79"/>
    <w:rsid w:val="004E6FC2"/>
    <w:rsid w:val="004F017A"/>
    <w:rsid w:val="004F0C5F"/>
    <w:rsid w:val="004F1583"/>
    <w:rsid w:val="004F22C9"/>
    <w:rsid w:val="004F300C"/>
    <w:rsid w:val="004F4C87"/>
    <w:rsid w:val="004F55CE"/>
    <w:rsid w:val="004F565B"/>
    <w:rsid w:val="004F60EF"/>
    <w:rsid w:val="004F6D7C"/>
    <w:rsid w:val="004F7F1C"/>
    <w:rsid w:val="00500232"/>
    <w:rsid w:val="005004B7"/>
    <w:rsid w:val="00500F31"/>
    <w:rsid w:val="005028F7"/>
    <w:rsid w:val="0050320D"/>
    <w:rsid w:val="0050438E"/>
    <w:rsid w:val="00504537"/>
    <w:rsid w:val="005049E2"/>
    <w:rsid w:val="00505B35"/>
    <w:rsid w:val="00510662"/>
    <w:rsid w:val="00510FAD"/>
    <w:rsid w:val="00511A9E"/>
    <w:rsid w:val="00511DB5"/>
    <w:rsid w:val="0051279A"/>
    <w:rsid w:val="00512F87"/>
    <w:rsid w:val="00513F66"/>
    <w:rsid w:val="0051446F"/>
    <w:rsid w:val="00514D9B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CA5"/>
    <w:rsid w:val="00534D52"/>
    <w:rsid w:val="00536049"/>
    <w:rsid w:val="00536718"/>
    <w:rsid w:val="005368F4"/>
    <w:rsid w:val="00536C5F"/>
    <w:rsid w:val="005418D2"/>
    <w:rsid w:val="00543287"/>
    <w:rsid w:val="00545259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50E8"/>
    <w:rsid w:val="0056590D"/>
    <w:rsid w:val="00565B62"/>
    <w:rsid w:val="00565DD6"/>
    <w:rsid w:val="00566205"/>
    <w:rsid w:val="005668F8"/>
    <w:rsid w:val="005670A2"/>
    <w:rsid w:val="00567C23"/>
    <w:rsid w:val="005700F8"/>
    <w:rsid w:val="00570354"/>
    <w:rsid w:val="00570359"/>
    <w:rsid w:val="00571F84"/>
    <w:rsid w:val="00572AD1"/>
    <w:rsid w:val="0057380E"/>
    <w:rsid w:val="005739CA"/>
    <w:rsid w:val="00573F98"/>
    <w:rsid w:val="00574140"/>
    <w:rsid w:val="005749BA"/>
    <w:rsid w:val="005751F2"/>
    <w:rsid w:val="005755C7"/>
    <w:rsid w:val="005760AA"/>
    <w:rsid w:val="00577C18"/>
    <w:rsid w:val="00580497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33FA"/>
    <w:rsid w:val="0059427A"/>
    <w:rsid w:val="00595040"/>
    <w:rsid w:val="005953E3"/>
    <w:rsid w:val="00595453"/>
    <w:rsid w:val="005955E4"/>
    <w:rsid w:val="00595B20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1F8A"/>
    <w:rsid w:val="005B34F4"/>
    <w:rsid w:val="005B386C"/>
    <w:rsid w:val="005B3BBD"/>
    <w:rsid w:val="005B42EB"/>
    <w:rsid w:val="005B4677"/>
    <w:rsid w:val="005B4721"/>
    <w:rsid w:val="005B51AF"/>
    <w:rsid w:val="005B6737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668"/>
    <w:rsid w:val="005D0E13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D714A"/>
    <w:rsid w:val="005E1BD9"/>
    <w:rsid w:val="005E24F5"/>
    <w:rsid w:val="005E2B9B"/>
    <w:rsid w:val="005E2FAB"/>
    <w:rsid w:val="005E385C"/>
    <w:rsid w:val="005E51FF"/>
    <w:rsid w:val="005E6A9D"/>
    <w:rsid w:val="005E6F32"/>
    <w:rsid w:val="005E702C"/>
    <w:rsid w:val="005E753D"/>
    <w:rsid w:val="005E7D24"/>
    <w:rsid w:val="005F05D0"/>
    <w:rsid w:val="005F1DF3"/>
    <w:rsid w:val="005F2941"/>
    <w:rsid w:val="005F43A1"/>
    <w:rsid w:val="005F4C40"/>
    <w:rsid w:val="005F527D"/>
    <w:rsid w:val="005F64F6"/>
    <w:rsid w:val="005F6EF2"/>
    <w:rsid w:val="00601206"/>
    <w:rsid w:val="00603268"/>
    <w:rsid w:val="00603428"/>
    <w:rsid w:val="00603D29"/>
    <w:rsid w:val="006046C2"/>
    <w:rsid w:val="0060492E"/>
    <w:rsid w:val="00605750"/>
    <w:rsid w:val="006059A9"/>
    <w:rsid w:val="00606350"/>
    <w:rsid w:val="00610761"/>
    <w:rsid w:val="00611516"/>
    <w:rsid w:val="0061238F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34E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5D9B"/>
    <w:rsid w:val="00646568"/>
    <w:rsid w:val="00646C6A"/>
    <w:rsid w:val="00646C9D"/>
    <w:rsid w:val="00646D46"/>
    <w:rsid w:val="00647C7B"/>
    <w:rsid w:val="00650205"/>
    <w:rsid w:val="0065026E"/>
    <w:rsid w:val="006502A7"/>
    <w:rsid w:val="006508BF"/>
    <w:rsid w:val="006516DE"/>
    <w:rsid w:val="00651701"/>
    <w:rsid w:val="0065195C"/>
    <w:rsid w:val="0065444E"/>
    <w:rsid w:val="00654B42"/>
    <w:rsid w:val="00654BF3"/>
    <w:rsid w:val="00655CE2"/>
    <w:rsid w:val="00656408"/>
    <w:rsid w:val="00656754"/>
    <w:rsid w:val="00656AC8"/>
    <w:rsid w:val="00660235"/>
    <w:rsid w:val="00660564"/>
    <w:rsid w:val="0066096E"/>
    <w:rsid w:val="0066108D"/>
    <w:rsid w:val="0066198E"/>
    <w:rsid w:val="00662993"/>
    <w:rsid w:val="00664039"/>
    <w:rsid w:val="00664665"/>
    <w:rsid w:val="0066474B"/>
    <w:rsid w:val="00664898"/>
    <w:rsid w:val="006650D5"/>
    <w:rsid w:val="00666F78"/>
    <w:rsid w:val="00667939"/>
    <w:rsid w:val="00667ABB"/>
    <w:rsid w:val="006702C6"/>
    <w:rsid w:val="0067050E"/>
    <w:rsid w:val="0067078C"/>
    <w:rsid w:val="006715E8"/>
    <w:rsid w:val="0067217C"/>
    <w:rsid w:val="0067294D"/>
    <w:rsid w:val="00672E67"/>
    <w:rsid w:val="00673754"/>
    <w:rsid w:val="00673944"/>
    <w:rsid w:val="0067408C"/>
    <w:rsid w:val="00675B4C"/>
    <w:rsid w:val="00676076"/>
    <w:rsid w:val="00676948"/>
    <w:rsid w:val="00677A41"/>
    <w:rsid w:val="006800B2"/>
    <w:rsid w:val="006803EC"/>
    <w:rsid w:val="0068077C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D0"/>
    <w:rsid w:val="0068794F"/>
    <w:rsid w:val="0069012B"/>
    <w:rsid w:val="0069121B"/>
    <w:rsid w:val="0069161A"/>
    <w:rsid w:val="00691BC9"/>
    <w:rsid w:val="006921EE"/>
    <w:rsid w:val="00692CC3"/>
    <w:rsid w:val="006934D4"/>
    <w:rsid w:val="00693857"/>
    <w:rsid w:val="00693FEA"/>
    <w:rsid w:val="00694267"/>
    <w:rsid w:val="00694510"/>
    <w:rsid w:val="00694C24"/>
    <w:rsid w:val="00694E0E"/>
    <w:rsid w:val="006951FF"/>
    <w:rsid w:val="00695FC6"/>
    <w:rsid w:val="00696A17"/>
    <w:rsid w:val="00697088"/>
    <w:rsid w:val="006A0460"/>
    <w:rsid w:val="006A0A85"/>
    <w:rsid w:val="006A1002"/>
    <w:rsid w:val="006A241E"/>
    <w:rsid w:val="006A2591"/>
    <w:rsid w:val="006A6243"/>
    <w:rsid w:val="006A65DD"/>
    <w:rsid w:val="006A6722"/>
    <w:rsid w:val="006A7C4F"/>
    <w:rsid w:val="006B1954"/>
    <w:rsid w:val="006B238A"/>
    <w:rsid w:val="006B31BD"/>
    <w:rsid w:val="006B426F"/>
    <w:rsid w:val="006B438A"/>
    <w:rsid w:val="006B5898"/>
    <w:rsid w:val="006B5A32"/>
    <w:rsid w:val="006B5B0F"/>
    <w:rsid w:val="006B5EAC"/>
    <w:rsid w:val="006B7894"/>
    <w:rsid w:val="006B7899"/>
    <w:rsid w:val="006B7A5C"/>
    <w:rsid w:val="006B7FD2"/>
    <w:rsid w:val="006C07A5"/>
    <w:rsid w:val="006C1056"/>
    <w:rsid w:val="006C1406"/>
    <w:rsid w:val="006C17A4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D7F8C"/>
    <w:rsid w:val="006E0A85"/>
    <w:rsid w:val="006E0D42"/>
    <w:rsid w:val="006E1FF3"/>
    <w:rsid w:val="006E2CBB"/>
    <w:rsid w:val="006E33A2"/>
    <w:rsid w:val="006E52CB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579"/>
    <w:rsid w:val="00701D70"/>
    <w:rsid w:val="00701E2A"/>
    <w:rsid w:val="00702234"/>
    <w:rsid w:val="007028A3"/>
    <w:rsid w:val="0070294F"/>
    <w:rsid w:val="00702B90"/>
    <w:rsid w:val="007030F5"/>
    <w:rsid w:val="00704F3D"/>
    <w:rsid w:val="0070539C"/>
    <w:rsid w:val="007053DF"/>
    <w:rsid w:val="007057EC"/>
    <w:rsid w:val="00707332"/>
    <w:rsid w:val="007104E7"/>
    <w:rsid w:val="00710521"/>
    <w:rsid w:val="00710573"/>
    <w:rsid w:val="00710AE9"/>
    <w:rsid w:val="007111CE"/>
    <w:rsid w:val="0071152F"/>
    <w:rsid w:val="007117FA"/>
    <w:rsid w:val="00711A6A"/>
    <w:rsid w:val="0071329C"/>
    <w:rsid w:val="007138A2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600"/>
    <w:rsid w:val="00722698"/>
    <w:rsid w:val="0072408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4FF0"/>
    <w:rsid w:val="00745150"/>
    <w:rsid w:val="00745A1D"/>
    <w:rsid w:val="00745F74"/>
    <w:rsid w:val="00746027"/>
    <w:rsid w:val="00747360"/>
    <w:rsid w:val="00747463"/>
    <w:rsid w:val="00750269"/>
    <w:rsid w:val="00750BCA"/>
    <w:rsid w:val="00750DEE"/>
    <w:rsid w:val="00750E36"/>
    <w:rsid w:val="00750FB9"/>
    <w:rsid w:val="00751C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6EE7"/>
    <w:rsid w:val="007573ED"/>
    <w:rsid w:val="00760490"/>
    <w:rsid w:val="007611D5"/>
    <w:rsid w:val="007615A2"/>
    <w:rsid w:val="00761CAC"/>
    <w:rsid w:val="00761EAF"/>
    <w:rsid w:val="00763A63"/>
    <w:rsid w:val="00763BF0"/>
    <w:rsid w:val="00763EFF"/>
    <w:rsid w:val="00764C5C"/>
    <w:rsid w:val="00764C87"/>
    <w:rsid w:val="007650CB"/>
    <w:rsid w:val="0076528D"/>
    <w:rsid w:val="00765871"/>
    <w:rsid w:val="00766871"/>
    <w:rsid w:val="00766D3D"/>
    <w:rsid w:val="00767DA9"/>
    <w:rsid w:val="00770832"/>
    <w:rsid w:val="007710FB"/>
    <w:rsid w:val="007724C3"/>
    <w:rsid w:val="00773352"/>
    <w:rsid w:val="0077335D"/>
    <w:rsid w:val="00773697"/>
    <w:rsid w:val="00773DD5"/>
    <w:rsid w:val="00773F95"/>
    <w:rsid w:val="00774013"/>
    <w:rsid w:val="00775CC0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32BC"/>
    <w:rsid w:val="00793359"/>
    <w:rsid w:val="007936C0"/>
    <w:rsid w:val="0079389D"/>
    <w:rsid w:val="00794B6D"/>
    <w:rsid w:val="00795B75"/>
    <w:rsid w:val="007961B4"/>
    <w:rsid w:val="007964E9"/>
    <w:rsid w:val="00797F95"/>
    <w:rsid w:val="007A0087"/>
    <w:rsid w:val="007A22FF"/>
    <w:rsid w:val="007A27AE"/>
    <w:rsid w:val="007A27B2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35BA"/>
    <w:rsid w:val="007C3D91"/>
    <w:rsid w:val="007C4630"/>
    <w:rsid w:val="007C4F11"/>
    <w:rsid w:val="007C5473"/>
    <w:rsid w:val="007C5E6B"/>
    <w:rsid w:val="007C5FF6"/>
    <w:rsid w:val="007C6563"/>
    <w:rsid w:val="007C7123"/>
    <w:rsid w:val="007D33F3"/>
    <w:rsid w:val="007D39CE"/>
    <w:rsid w:val="007D5646"/>
    <w:rsid w:val="007D5ABF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53BD"/>
    <w:rsid w:val="007F6515"/>
    <w:rsid w:val="007F6572"/>
    <w:rsid w:val="007F73B8"/>
    <w:rsid w:val="007F7779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64A7"/>
    <w:rsid w:val="0080698B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A"/>
    <w:rsid w:val="008274B0"/>
    <w:rsid w:val="00827A07"/>
    <w:rsid w:val="00830639"/>
    <w:rsid w:val="00831158"/>
    <w:rsid w:val="00831BD9"/>
    <w:rsid w:val="00832FAD"/>
    <w:rsid w:val="008333F7"/>
    <w:rsid w:val="00833E28"/>
    <w:rsid w:val="00834559"/>
    <w:rsid w:val="00834E62"/>
    <w:rsid w:val="0083648F"/>
    <w:rsid w:val="00836E8B"/>
    <w:rsid w:val="0083715C"/>
    <w:rsid w:val="00837708"/>
    <w:rsid w:val="00837F3E"/>
    <w:rsid w:val="00837FBB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0CB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3173"/>
    <w:rsid w:val="00863AB2"/>
    <w:rsid w:val="00863BB0"/>
    <w:rsid w:val="00864D94"/>
    <w:rsid w:val="008651C9"/>
    <w:rsid w:val="00865392"/>
    <w:rsid w:val="0086579E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226C"/>
    <w:rsid w:val="008728C6"/>
    <w:rsid w:val="00872C8C"/>
    <w:rsid w:val="00872F52"/>
    <w:rsid w:val="008733DA"/>
    <w:rsid w:val="00874303"/>
    <w:rsid w:val="00875F57"/>
    <w:rsid w:val="00876390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4D0"/>
    <w:rsid w:val="00887C74"/>
    <w:rsid w:val="00890518"/>
    <w:rsid w:val="00890E0B"/>
    <w:rsid w:val="008914DB"/>
    <w:rsid w:val="00892483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AC7"/>
    <w:rsid w:val="008B1B02"/>
    <w:rsid w:val="008B1F8F"/>
    <w:rsid w:val="008B2BE4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7850"/>
    <w:rsid w:val="008C055D"/>
    <w:rsid w:val="008C069C"/>
    <w:rsid w:val="008C1112"/>
    <w:rsid w:val="008C18F4"/>
    <w:rsid w:val="008C1BAD"/>
    <w:rsid w:val="008C21EA"/>
    <w:rsid w:val="008C47E7"/>
    <w:rsid w:val="008C5243"/>
    <w:rsid w:val="008C71EE"/>
    <w:rsid w:val="008D1732"/>
    <w:rsid w:val="008D1C4D"/>
    <w:rsid w:val="008D212F"/>
    <w:rsid w:val="008D233E"/>
    <w:rsid w:val="008D2A8D"/>
    <w:rsid w:val="008D485F"/>
    <w:rsid w:val="008D6229"/>
    <w:rsid w:val="008D71FD"/>
    <w:rsid w:val="008D74C5"/>
    <w:rsid w:val="008E0A44"/>
    <w:rsid w:val="008E1076"/>
    <w:rsid w:val="008E19CD"/>
    <w:rsid w:val="008E1D0D"/>
    <w:rsid w:val="008E1FB4"/>
    <w:rsid w:val="008E3384"/>
    <w:rsid w:val="008E3F6D"/>
    <w:rsid w:val="008E425A"/>
    <w:rsid w:val="008E4DFB"/>
    <w:rsid w:val="008E6165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3FE6"/>
    <w:rsid w:val="008F4F93"/>
    <w:rsid w:val="008F5A8C"/>
    <w:rsid w:val="008F6947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D0C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3BD"/>
    <w:rsid w:val="009311E4"/>
    <w:rsid w:val="009312AD"/>
    <w:rsid w:val="009323B1"/>
    <w:rsid w:val="009328CA"/>
    <w:rsid w:val="00932ABB"/>
    <w:rsid w:val="0093321B"/>
    <w:rsid w:val="00933711"/>
    <w:rsid w:val="00933B8A"/>
    <w:rsid w:val="00933FF4"/>
    <w:rsid w:val="009355AF"/>
    <w:rsid w:val="0093608A"/>
    <w:rsid w:val="00936F7E"/>
    <w:rsid w:val="00937543"/>
    <w:rsid w:val="00940416"/>
    <w:rsid w:val="0094098E"/>
    <w:rsid w:val="009410D6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0F7"/>
    <w:rsid w:val="0094619D"/>
    <w:rsid w:val="009462C5"/>
    <w:rsid w:val="00946702"/>
    <w:rsid w:val="00947533"/>
    <w:rsid w:val="0094765D"/>
    <w:rsid w:val="00947A16"/>
    <w:rsid w:val="00947C7A"/>
    <w:rsid w:val="0095098F"/>
    <w:rsid w:val="00952001"/>
    <w:rsid w:val="00952852"/>
    <w:rsid w:val="00952898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244E"/>
    <w:rsid w:val="009626C0"/>
    <w:rsid w:val="00962FAE"/>
    <w:rsid w:val="009648ED"/>
    <w:rsid w:val="00964903"/>
    <w:rsid w:val="00965B66"/>
    <w:rsid w:val="0096636C"/>
    <w:rsid w:val="009669D2"/>
    <w:rsid w:val="00966A9C"/>
    <w:rsid w:val="00966AEC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618D"/>
    <w:rsid w:val="009B628E"/>
    <w:rsid w:val="009B650D"/>
    <w:rsid w:val="009B77A2"/>
    <w:rsid w:val="009C3903"/>
    <w:rsid w:val="009C3A29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667"/>
    <w:rsid w:val="009D5E50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E72C3"/>
    <w:rsid w:val="009F04FA"/>
    <w:rsid w:val="009F1C0B"/>
    <w:rsid w:val="009F1C82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561"/>
    <w:rsid w:val="00A04741"/>
    <w:rsid w:val="00A0528F"/>
    <w:rsid w:val="00A0730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38C"/>
    <w:rsid w:val="00A325B3"/>
    <w:rsid w:val="00A34E61"/>
    <w:rsid w:val="00A358FB"/>
    <w:rsid w:val="00A36252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467B9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66C8"/>
    <w:rsid w:val="00A60462"/>
    <w:rsid w:val="00A604D2"/>
    <w:rsid w:val="00A60520"/>
    <w:rsid w:val="00A6092B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5EA"/>
    <w:rsid w:val="00A67AE3"/>
    <w:rsid w:val="00A70691"/>
    <w:rsid w:val="00A708F9"/>
    <w:rsid w:val="00A715D0"/>
    <w:rsid w:val="00A71941"/>
    <w:rsid w:val="00A725CC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631F"/>
    <w:rsid w:val="00A769EE"/>
    <w:rsid w:val="00A76A19"/>
    <w:rsid w:val="00A80E86"/>
    <w:rsid w:val="00A8144F"/>
    <w:rsid w:val="00A81514"/>
    <w:rsid w:val="00A81A14"/>
    <w:rsid w:val="00A81A32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F50"/>
    <w:rsid w:val="00A91008"/>
    <w:rsid w:val="00A9160B"/>
    <w:rsid w:val="00A919DB"/>
    <w:rsid w:val="00A91C93"/>
    <w:rsid w:val="00A924A8"/>
    <w:rsid w:val="00A92EF1"/>
    <w:rsid w:val="00A939FB"/>
    <w:rsid w:val="00A95C4F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680E"/>
    <w:rsid w:val="00AD726F"/>
    <w:rsid w:val="00AD73C9"/>
    <w:rsid w:val="00AD7939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67F3"/>
    <w:rsid w:val="00AE6FA4"/>
    <w:rsid w:val="00AF09EB"/>
    <w:rsid w:val="00AF182B"/>
    <w:rsid w:val="00AF18F1"/>
    <w:rsid w:val="00AF1E43"/>
    <w:rsid w:val="00AF241A"/>
    <w:rsid w:val="00AF2561"/>
    <w:rsid w:val="00AF3A4F"/>
    <w:rsid w:val="00AF4154"/>
    <w:rsid w:val="00AF4C78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DA3"/>
    <w:rsid w:val="00B02523"/>
    <w:rsid w:val="00B02B69"/>
    <w:rsid w:val="00B03BB5"/>
    <w:rsid w:val="00B0476A"/>
    <w:rsid w:val="00B062AF"/>
    <w:rsid w:val="00B069A2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21EB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486A"/>
    <w:rsid w:val="00B24886"/>
    <w:rsid w:val="00B24AD2"/>
    <w:rsid w:val="00B252C1"/>
    <w:rsid w:val="00B2618D"/>
    <w:rsid w:val="00B26A67"/>
    <w:rsid w:val="00B27017"/>
    <w:rsid w:val="00B2791D"/>
    <w:rsid w:val="00B27CBE"/>
    <w:rsid w:val="00B27DAF"/>
    <w:rsid w:val="00B27E3E"/>
    <w:rsid w:val="00B27ECC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40B12"/>
    <w:rsid w:val="00B40E16"/>
    <w:rsid w:val="00B40FE6"/>
    <w:rsid w:val="00B41377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D7C"/>
    <w:rsid w:val="00B5178E"/>
    <w:rsid w:val="00B52379"/>
    <w:rsid w:val="00B529FE"/>
    <w:rsid w:val="00B52DBB"/>
    <w:rsid w:val="00B53270"/>
    <w:rsid w:val="00B53990"/>
    <w:rsid w:val="00B53A10"/>
    <w:rsid w:val="00B54C76"/>
    <w:rsid w:val="00B54F2C"/>
    <w:rsid w:val="00B54F32"/>
    <w:rsid w:val="00B5583E"/>
    <w:rsid w:val="00B56361"/>
    <w:rsid w:val="00B571E1"/>
    <w:rsid w:val="00B60984"/>
    <w:rsid w:val="00B609CB"/>
    <w:rsid w:val="00B609D3"/>
    <w:rsid w:val="00B61916"/>
    <w:rsid w:val="00B61B7A"/>
    <w:rsid w:val="00B6218C"/>
    <w:rsid w:val="00B6261E"/>
    <w:rsid w:val="00B63596"/>
    <w:rsid w:val="00B63998"/>
    <w:rsid w:val="00B63AB6"/>
    <w:rsid w:val="00B63FB6"/>
    <w:rsid w:val="00B6447B"/>
    <w:rsid w:val="00B65286"/>
    <w:rsid w:val="00B658EE"/>
    <w:rsid w:val="00B67428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44A3"/>
    <w:rsid w:val="00B74E8C"/>
    <w:rsid w:val="00B75152"/>
    <w:rsid w:val="00B75831"/>
    <w:rsid w:val="00B763BC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0AD4"/>
    <w:rsid w:val="00B91469"/>
    <w:rsid w:val="00B91858"/>
    <w:rsid w:val="00B926CD"/>
    <w:rsid w:val="00B93554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A47"/>
    <w:rsid w:val="00BA2AB2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7689"/>
    <w:rsid w:val="00BB0B26"/>
    <w:rsid w:val="00BB1353"/>
    <w:rsid w:val="00BB2930"/>
    <w:rsid w:val="00BB2EAA"/>
    <w:rsid w:val="00BB2F71"/>
    <w:rsid w:val="00BB3077"/>
    <w:rsid w:val="00BB326B"/>
    <w:rsid w:val="00BB3347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879"/>
    <w:rsid w:val="00BC246F"/>
    <w:rsid w:val="00BC3ADD"/>
    <w:rsid w:val="00BC4051"/>
    <w:rsid w:val="00BC618D"/>
    <w:rsid w:val="00BC7175"/>
    <w:rsid w:val="00BD05FB"/>
    <w:rsid w:val="00BD0703"/>
    <w:rsid w:val="00BD075A"/>
    <w:rsid w:val="00BD0960"/>
    <w:rsid w:val="00BD0B65"/>
    <w:rsid w:val="00BD0CC7"/>
    <w:rsid w:val="00BD12E1"/>
    <w:rsid w:val="00BD2EC2"/>
    <w:rsid w:val="00BD3BFE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0A64"/>
    <w:rsid w:val="00BF16B7"/>
    <w:rsid w:val="00BF241B"/>
    <w:rsid w:val="00BF24E8"/>
    <w:rsid w:val="00BF28F8"/>
    <w:rsid w:val="00BF3BE1"/>
    <w:rsid w:val="00BF3E37"/>
    <w:rsid w:val="00BF4CA2"/>
    <w:rsid w:val="00BF56F3"/>
    <w:rsid w:val="00BF5B61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317D2"/>
    <w:rsid w:val="00C325FA"/>
    <w:rsid w:val="00C33891"/>
    <w:rsid w:val="00C3390A"/>
    <w:rsid w:val="00C33AE8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BEA"/>
    <w:rsid w:val="00C468C8"/>
    <w:rsid w:val="00C46CBB"/>
    <w:rsid w:val="00C47FC2"/>
    <w:rsid w:val="00C502D3"/>
    <w:rsid w:val="00C515C7"/>
    <w:rsid w:val="00C51AFF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329D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2C8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42D"/>
    <w:rsid w:val="00C81C37"/>
    <w:rsid w:val="00C81E12"/>
    <w:rsid w:val="00C82153"/>
    <w:rsid w:val="00C82520"/>
    <w:rsid w:val="00C83666"/>
    <w:rsid w:val="00C836B2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A94"/>
    <w:rsid w:val="00C92BDA"/>
    <w:rsid w:val="00C933B0"/>
    <w:rsid w:val="00C94564"/>
    <w:rsid w:val="00C94574"/>
    <w:rsid w:val="00C9534C"/>
    <w:rsid w:val="00C95B6F"/>
    <w:rsid w:val="00C95FD8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684F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164"/>
    <w:rsid w:val="00CB4E6C"/>
    <w:rsid w:val="00CB5174"/>
    <w:rsid w:val="00CB6118"/>
    <w:rsid w:val="00CB78EF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267"/>
    <w:rsid w:val="00CD04FE"/>
    <w:rsid w:val="00CD0886"/>
    <w:rsid w:val="00CD26F8"/>
    <w:rsid w:val="00CD3402"/>
    <w:rsid w:val="00CD3BDF"/>
    <w:rsid w:val="00CD3ECD"/>
    <w:rsid w:val="00CD51D1"/>
    <w:rsid w:val="00CD53E8"/>
    <w:rsid w:val="00CD5CFA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1FE1"/>
    <w:rsid w:val="00CE2FF3"/>
    <w:rsid w:val="00CE385B"/>
    <w:rsid w:val="00CE43EF"/>
    <w:rsid w:val="00CE4475"/>
    <w:rsid w:val="00CE5781"/>
    <w:rsid w:val="00CE5BF2"/>
    <w:rsid w:val="00CE6D58"/>
    <w:rsid w:val="00CF211A"/>
    <w:rsid w:val="00CF30EA"/>
    <w:rsid w:val="00CF37EE"/>
    <w:rsid w:val="00CF3F64"/>
    <w:rsid w:val="00CF45D1"/>
    <w:rsid w:val="00CF608C"/>
    <w:rsid w:val="00CF6585"/>
    <w:rsid w:val="00D00107"/>
    <w:rsid w:val="00D0150F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D2F"/>
    <w:rsid w:val="00D23D0F"/>
    <w:rsid w:val="00D24601"/>
    <w:rsid w:val="00D24FD7"/>
    <w:rsid w:val="00D24FF4"/>
    <w:rsid w:val="00D252B7"/>
    <w:rsid w:val="00D25A28"/>
    <w:rsid w:val="00D260C0"/>
    <w:rsid w:val="00D2694F"/>
    <w:rsid w:val="00D3209F"/>
    <w:rsid w:val="00D32D97"/>
    <w:rsid w:val="00D32E83"/>
    <w:rsid w:val="00D33AD1"/>
    <w:rsid w:val="00D34268"/>
    <w:rsid w:val="00D3450A"/>
    <w:rsid w:val="00D34BBC"/>
    <w:rsid w:val="00D36257"/>
    <w:rsid w:val="00D362C0"/>
    <w:rsid w:val="00D362E5"/>
    <w:rsid w:val="00D36B16"/>
    <w:rsid w:val="00D374B2"/>
    <w:rsid w:val="00D37ADC"/>
    <w:rsid w:val="00D40792"/>
    <w:rsid w:val="00D40F9C"/>
    <w:rsid w:val="00D417E0"/>
    <w:rsid w:val="00D432A2"/>
    <w:rsid w:val="00D434F0"/>
    <w:rsid w:val="00D4387E"/>
    <w:rsid w:val="00D43F18"/>
    <w:rsid w:val="00D440E4"/>
    <w:rsid w:val="00D4423F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0E7"/>
    <w:rsid w:val="00D73707"/>
    <w:rsid w:val="00D73A29"/>
    <w:rsid w:val="00D73C18"/>
    <w:rsid w:val="00D73CBD"/>
    <w:rsid w:val="00D74060"/>
    <w:rsid w:val="00D74103"/>
    <w:rsid w:val="00D7419B"/>
    <w:rsid w:val="00D7582B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188"/>
    <w:rsid w:val="00D842A8"/>
    <w:rsid w:val="00D868DB"/>
    <w:rsid w:val="00D8691D"/>
    <w:rsid w:val="00D869D8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09B"/>
    <w:rsid w:val="00DA38C1"/>
    <w:rsid w:val="00DA39D0"/>
    <w:rsid w:val="00DA3AE9"/>
    <w:rsid w:val="00DA511A"/>
    <w:rsid w:val="00DA6FF6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733C"/>
    <w:rsid w:val="00DB7354"/>
    <w:rsid w:val="00DB7A03"/>
    <w:rsid w:val="00DC0534"/>
    <w:rsid w:val="00DC0B32"/>
    <w:rsid w:val="00DC0C24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56ED"/>
    <w:rsid w:val="00DD5DD0"/>
    <w:rsid w:val="00DD612C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749D"/>
    <w:rsid w:val="00E0031B"/>
    <w:rsid w:val="00E00937"/>
    <w:rsid w:val="00E011B7"/>
    <w:rsid w:val="00E01408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07EF8"/>
    <w:rsid w:val="00E1007F"/>
    <w:rsid w:val="00E10117"/>
    <w:rsid w:val="00E10129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6A1"/>
    <w:rsid w:val="00E17658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45E"/>
    <w:rsid w:val="00E30950"/>
    <w:rsid w:val="00E324B8"/>
    <w:rsid w:val="00E32C61"/>
    <w:rsid w:val="00E336D7"/>
    <w:rsid w:val="00E33846"/>
    <w:rsid w:val="00E34083"/>
    <w:rsid w:val="00E37319"/>
    <w:rsid w:val="00E376AB"/>
    <w:rsid w:val="00E376D5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932"/>
    <w:rsid w:val="00E5025F"/>
    <w:rsid w:val="00E50BCC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A746A"/>
    <w:rsid w:val="00EB03C4"/>
    <w:rsid w:val="00EB1873"/>
    <w:rsid w:val="00EB381F"/>
    <w:rsid w:val="00EB3A74"/>
    <w:rsid w:val="00EB3AD1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D117C"/>
    <w:rsid w:val="00ED11E3"/>
    <w:rsid w:val="00ED1290"/>
    <w:rsid w:val="00ED1A6F"/>
    <w:rsid w:val="00ED232A"/>
    <w:rsid w:val="00ED2731"/>
    <w:rsid w:val="00ED2D4F"/>
    <w:rsid w:val="00ED34A9"/>
    <w:rsid w:val="00ED39E8"/>
    <w:rsid w:val="00ED431F"/>
    <w:rsid w:val="00ED52C6"/>
    <w:rsid w:val="00ED5E9E"/>
    <w:rsid w:val="00ED6CD9"/>
    <w:rsid w:val="00ED7DD2"/>
    <w:rsid w:val="00EE00BD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57F1"/>
    <w:rsid w:val="00EF59E1"/>
    <w:rsid w:val="00F00C02"/>
    <w:rsid w:val="00F01639"/>
    <w:rsid w:val="00F01BAC"/>
    <w:rsid w:val="00F023F8"/>
    <w:rsid w:val="00F03913"/>
    <w:rsid w:val="00F03B60"/>
    <w:rsid w:val="00F04CB7"/>
    <w:rsid w:val="00F05321"/>
    <w:rsid w:val="00F0548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566C"/>
    <w:rsid w:val="00F15BCA"/>
    <w:rsid w:val="00F16044"/>
    <w:rsid w:val="00F17044"/>
    <w:rsid w:val="00F1713E"/>
    <w:rsid w:val="00F17B92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87A"/>
    <w:rsid w:val="00F57D45"/>
    <w:rsid w:val="00F6063F"/>
    <w:rsid w:val="00F606E1"/>
    <w:rsid w:val="00F60B52"/>
    <w:rsid w:val="00F61176"/>
    <w:rsid w:val="00F6285F"/>
    <w:rsid w:val="00F62C7D"/>
    <w:rsid w:val="00F633FE"/>
    <w:rsid w:val="00F63AD9"/>
    <w:rsid w:val="00F63D47"/>
    <w:rsid w:val="00F64141"/>
    <w:rsid w:val="00F64225"/>
    <w:rsid w:val="00F66E6B"/>
    <w:rsid w:val="00F674D2"/>
    <w:rsid w:val="00F70022"/>
    <w:rsid w:val="00F706FC"/>
    <w:rsid w:val="00F7082F"/>
    <w:rsid w:val="00F72500"/>
    <w:rsid w:val="00F7299D"/>
    <w:rsid w:val="00F72E5E"/>
    <w:rsid w:val="00F75B23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87EDA"/>
    <w:rsid w:val="00F906DF"/>
    <w:rsid w:val="00F90E43"/>
    <w:rsid w:val="00F92FB7"/>
    <w:rsid w:val="00F930F3"/>
    <w:rsid w:val="00F9376E"/>
    <w:rsid w:val="00F93FC1"/>
    <w:rsid w:val="00F9429B"/>
    <w:rsid w:val="00F943A1"/>
    <w:rsid w:val="00F9582D"/>
    <w:rsid w:val="00F95DD2"/>
    <w:rsid w:val="00F96C08"/>
    <w:rsid w:val="00F97A81"/>
    <w:rsid w:val="00F97DA2"/>
    <w:rsid w:val="00F97DE7"/>
    <w:rsid w:val="00FA1199"/>
    <w:rsid w:val="00FA1AFB"/>
    <w:rsid w:val="00FA1C6A"/>
    <w:rsid w:val="00FA1D98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499"/>
    <w:rsid w:val="00FB2312"/>
    <w:rsid w:val="00FB25A6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F43"/>
    <w:rsid w:val="00FD2080"/>
    <w:rsid w:val="00FD3618"/>
    <w:rsid w:val="00FD3A1F"/>
    <w:rsid w:val="00FD3D47"/>
    <w:rsid w:val="00FD4323"/>
    <w:rsid w:val="00FD46CC"/>
    <w:rsid w:val="00FD5746"/>
    <w:rsid w:val="00FD5EA9"/>
    <w:rsid w:val="00FD720B"/>
    <w:rsid w:val="00FE04FF"/>
    <w:rsid w:val="00FE0CFE"/>
    <w:rsid w:val="00FE0D46"/>
    <w:rsid w:val="00FE148F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A2B"/>
    <w:rsid w:val="00FF3BC1"/>
    <w:rsid w:val="00FF521B"/>
    <w:rsid w:val="00FF63D1"/>
    <w:rsid w:val="00FF655C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10F93-7C43-4C33-B50F-0C79488AE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284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Rocio Procel</cp:lastModifiedBy>
  <cp:revision>155</cp:revision>
  <cp:lastPrinted>2011-11-24T21:43:00Z</cp:lastPrinted>
  <dcterms:created xsi:type="dcterms:W3CDTF">2021-02-12T12:52:00Z</dcterms:created>
  <dcterms:modified xsi:type="dcterms:W3CDTF">2021-06-14T14:50:00Z</dcterms:modified>
</cp:coreProperties>
</file>