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24AB1CAE" w14:textId="77777777" w:rsidR="000C7864" w:rsidRPr="000C7864" w:rsidRDefault="000C7864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4"/>
          <w:szCs w:val="4"/>
          <w:lang w:eastAsia="es-ES" w:bidi="es-ES"/>
        </w:rPr>
      </w:pPr>
    </w:p>
    <w:p w14:paraId="31628471" w14:textId="39CE19D1" w:rsidR="00440C1B" w:rsidRPr="005F527D" w:rsidRDefault="00946886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6C0AD0">
        <w:rPr>
          <w:rFonts w:ascii="Century Gothic" w:eastAsia="Century Gothic" w:hAnsi="Century Gothic" w:cs="Calibri"/>
          <w:b/>
          <w:color w:val="EE9F00"/>
          <w:lang w:eastAsia="es-ES" w:bidi="es-ES"/>
        </w:rPr>
        <w:t>Junio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14:paraId="2B7FBC5E" w14:textId="77777777"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bookmarkStart w:id="0" w:name="_GoBack"/>
      <w:bookmarkEnd w:id="0"/>
    </w:p>
    <w:p w14:paraId="5E6A2967" w14:textId="77777777"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14:paraId="29C34AA8" w14:textId="1665FDF2"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492B04" w:rsidRPr="00492B04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0056A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92B04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92B04">
        <w:rPr>
          <w:rFonts w:ascii="Century Gothic" w:hAnsi="Century Gothic" w:cs="Calibri"/>
          <w:sz w:val="20"/>
          <w:szCs w:val="20"/>
          <w:lang w:val="es-ES_tradnl"/>
        </w:rPr>
        <w:t>37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570"/>
      <w:r w:rsidR="00492B04" w:rsidRPr="00492B04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343B94" w:rsidRPr="00343B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92B04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92B04">
        <w:rPr>
          <w:rFonts w:ascii="Century Gothic" w:hAnsi="Century Gothic" w:cs="Calibri"/>
          <w:sz w:val="20"/>
          <w:szCs w:val="20"/>
          <w:lang w:val="es-ES_tradnl"/>
        </w:rPr>
        <w:t>42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92B04" w:rsidRPr="00492B04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F22D1B" w:rsidRPr="00F22D1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92B04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92B04">
        <w:rPr>
          <w:rFonts w:ascii="Century Gothic" w:hAnsi="Century Gothic" w:cs="Calibri"/>
          <w:sz w:val="20"/>
          <w:szCs w:val="20"/>
          <w:lang w:val="es-ES_tradnl"/>
        </w:rPr>
        <w:t>33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14:paraId="4413DAA2" w14:textId="0592637E"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3" w:name="_Hlk39421734"/>
      <w:bookmarkStart w:id="4" w:name="_Hlk88081467"/>
      <w:r w:rsidR="004F1C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92B04" w:rsidRPr="00492B04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F22D1B" w:rsidRPr="00F22D1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492B04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92B04">
        <w:rPr>
          <w:rFonts w:ascii="Century Gothic" w:hAnsi="Century Gothic" w:cs="Calibri"/>
          <w:sz w:val="20"/>
          <w:szCs w:val="20"/>
          <w:lang w:val="es-ES_tradnl"/>
        </w:rPr>
        <w:t>14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bookmarkEnd w:id="4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5" w:name="_Hlk39419608"/>
      <w:r w:rsidR="00492B04" w:rsidRPr="00492B04">
        <w:rPr>
          <w:rFonts w:ascii="Century Gothic" w:hAnsi="Century Gothic" w:cs="Calibri"/>
          <w:sz w:val="20"/>
          <w:szCs w:val="20"/>
          <w:lang w:val="es-ES_tradnl"/>
        </w:rPr>
        <w:t xml:space="preserve">Atún en aceite vegetal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492B0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92B04">
        <w:rPr>
          <w:rFonts w:ascii="Century Gothic" w:hAnsi="Century Gothic" w:cs="Calibri"/>
          <w:sz w:val="20"/>
          <w:szCs w:val="20"/>
          <w:lang w:val="es-ES_tradnl"/>
        </w:rPr>
        <w:t>81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5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92B04" w:rsidRPr="00492B04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F22D1B" w:rsidRPr="00F22D1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22D1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92B04">
        <w:rPr>
          <w:rFonts w:ascii="Century Gothic" w:hAnsi="Century Gothic" w:cs="Calibri"/>
          <w:sz w:val="20"/>
          <w:szCs w:val="20"/>
          <w:lang w:val="es-ES_tradnl"/>
        </w:rPr>
        <w:t>08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14:paraId="48B75D41" w14:textId="77777777" w:rsidR="003A3A8A" w:rsidRDefault="00FC5E40" w:rsidP="000C786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54B0FB72" w14:textId="77777777" w:rsidR="000C7864" w:rsidRPr="000F6FC2" w:rsidRDefault="000C7864" w:rsidP="000C7864">
      <w:pPr>
        <w:spacing w:after="0" w:line="360" w:lineRule="auto"/>
        <w:jc w:val="both"/>
        <w:rPr>
          <w:rFonts w:ascii="Century Gothic" w:hAnsi="Century Gothic" w:cs="Arial"/>
          <w:b/>
          <w:sz w:val="6"/>
          <w:szCs w:val="6"/>
          <w:lang w:val="es-MX"/>
        </w:rPr>
      </w:pPr>
    </w:p>
    <w:p w14:paraId="202CCBFC" w14:textId="24594B81" w:rsidR="005B541E" w:rsidRDefault="00695E8C" w:rsidP="00501F07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95E8C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(16,37%)</w:t>
      </w:r>
      <w:r w:rsidR="00F27C77" w:rsidRPr="000056A9">
        <w:rPr>
          <w:rFonts w:ascii="Century Gothic" w:hAnsi="Century Gothic" w:cs="Calibri"/>
          <w:sz w:val="20"/>
          <w:szCs w:val="20"/>
          <w:lang w:val="es-ES_tradnl"/>
        </w:rPr>
        <w:t>: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algunas </w:t>
      </w:r>
      <w:r w:rsidRPr="0030708F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, principalmente en Ambato (58,74%), Guayaquil (19,44%), Quito (17,02%) y Machala (13,04%). No presenta variación de precios las ciudades de Esmeraldas, </w:t>
      </w:r>
      <w:r w:rsidR="000D2F9F">
        <w:rPr>
          <w:rFonts w:ascii="Century Gothic" w:hAnsi="Century Gothic" w:cs="Calibri"/>
          <w:sz w:val="20"/>
          <w:szCs w:val="20"/>
          <w:lang w:val="es-ES_tradnl"/>
        </w:rPr>
        <w:t>Manta, Santo Domingo, Loja y Cuenca.</w:t>
      </w:r>
      <w:r w:rsidR="005B541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14:paraId="719A39B1" w14:textId="10B25248" w:rsidR="005B541E" w:rsidRDefault="00695E8C" w:rsidP="00501F07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95E8C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(12,42%)</w:t>
      </w:r>
      <w:r w:rsidRPr="00695E8C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D2F9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D2F9F" w:rsidRPr="00455480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0D2F9F">
        <w:rPr>
          <w:rFonts w:ascii="Century Gothic" w:hAnsi="Century Gothic" w:cs="Calibri"/>
          <w:sz w:val="20"/>
          <w:szCs w:val="20"/>
          <w:lang w:val="es-ES_tradnl"/>
        </w:rPr>
        <w:t xml:space="preserve"> en algunas de las ciudades investigadas, principalmente en</w:t>
      </w:r>
      <w:r w:rsidR="006A141B">
        <w:rPr>
          <w:rFonts w:ascii="Century Gothic" w:hAnsi="Century Gothic" w:cs="Calibri"/>
          <w:sz w:val="20"/>
          <w:szCs w:val="20"/>
          <w:lang w:val="es-ES_tradnl"/>
        </w:rPr>
        <w:t xml:space="preserve"> Ambato (25,99%), Guayaquil (16,04%) y Quito (13,85%). No presenta variación de precios las ciudades de Esmeraldas, Manta, Loja y Cuenca.</w:t>
      </w:r>
    </w:p>
    <w:p w14:paraId="7C8A631B" w14:textId="6EA9AEEB" w:rsidR="00501F07" w:rsidRPr="00501F07" w:rsidRDefault="00695E8C" w:rsidP="00501F07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95E8C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(9,33%)</w:t>
      </w:r>
      <w:r w:rsidRPr="00695E8C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6A141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A141B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6A141B">
        <w:rPr>
          <w:rFonts w:ascii="Century Gothic" w:hAnsi="Century Gothic" w:cs="Calibri"/>
          <w:sz w:val="20"/>
          <w:szCs w:val="20"/>
          <w:lang w:val="es-ES_tradnl"/>
        </w:rPr>
        <w:t xml:space="preserve"> vari</w:t>
      </w:r>
      <w:r w:rsidR="00CC226F">
        <w:rPr>
          <w:rFonts w:ascii="Century Gothic" w:hAnsi="Century Gothic" w:cs="Calibri"/>
          <w:sz w:val="20"/>
          <w:szCs w:val="20"/>
          <w:lang w:val="es-ES_tradnl"/>
        </w:rPr>
        <w:t>as de las ciudades investigadas,</w:t>
      </w:r>
      <w:r w:rsidR="006A141B">
        <w:rPr>
          <w:rFonts w:ascii="Century Gothic" w:hAnsi="Century Gothic" w:cs="Calibri"/>
          <w:sz w:val="20"/>
          <w:szCs w:val="20"/>
          <w:lang w:val="es-ES_tradnl"/>
        </w:rPr>
        <w:t xml:space="preserve"> principalmente en Santo Domingo (34,59%), Guayaquil (23,96%) y Machala (11,57%). Caso contrario sucede en la ciudad de Esmeraldas, la cual presenta u</w:t>
      </w:r>
      <w:r w:rsidR="00CC226F">
        <w:rPr>
          <w:rFonts w:ascii="Century Gothic" w:hAnsi="Century Gothic" w:cs="Calibri"/>
          <w:sz w:val="20"/>
          <w:szCs w:val="20"/>
          <w:lang w:val="es-ES_tradnl"/>
        </w:rPr>
        <w:t>na variación negativa (-4,35%).</w:t>
      </w:r>
    </w:p>
    <w:p w14:paraId="2D7AA73B" w14:textId="77777777" w:rsidR="008D7811" w:rsidRDefault="00FC5E40" w:rsidP="000C786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29DDBB22" w14:textId="77777777" w:rsidR="000C7864" w:rsidRPr="000C7864" w:rsidRDefault="000C7864" w:rsidP="000C786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sz w:val="8"/>
          <w:szCs w:val="10"/>
          <w:lang w:eastAsia="es-ES" w:bidi="es-ES"/>
        </w:rPr>
      </w:pPr>
    </w:p>
    <w:p w14:paraId="5770BDBA" w14:textId="4F7747B1" w:rsidR="007946F3" w:rsidRDefault="005B541E" w:rsidP="00DD25DF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B541E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(-5,14%)</w:t>
      </w:r>
      <w:r>
        <w:rPr>
          <w:rFonts w:ascii="Century Gothic" w:hAnsi="Century Gothic" w:cs="Calibri"/>
          <w:sz w:val="20"/>
          <w:szCs w:val="20"/>
          <w:lang w:val="es-ES_tradnl"/>
        </w:rPr>
        <w:t>: Presenta variación negativa de precios en vari</w:t>
      </w:r>
      <w:r w:rsidR="002E764E">
        <w:rPr>
          <w:rFonts w:ascii="Century Gothic" w:hAnsi="Century Gothic" w:cs="Calibri"/>
          <w:sz w:val="20"/>
          <w:szCs w:val="20"/>
          <w:lang w:val="es-ES_tradnl"/>
        </w:rPr>
        <w:t>as de las ciudades investigadas,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principalmente en Manta (-7,62%), Guayaquil (-7,03%) y Quito </w:t>
      </w:r>
      <w:r w:rsidR="00613FB4">
        <w:rPr>
          <w:rFonts w:ascii="Century Gothic" w:hAnsi="Century Gothic" w:cs="Calibri"/>
          <w:sz w:val="20"/>
          <w:szCs w:val="20"/>
          <w:lang w:val="es-ES_tradnl"/>
        </w:rPr>
        <w:t xml:space="preserve">   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(-6,63%). Caso contrario sucede en las ciudades de Machala (10,02%) y </w:t>
      </w:r>
      <w:r w:rsidR="00232177">
        <w:rPr>
          <w:rFonts w:ascii="Century Gothic" w:hAnsi="Century Gothic" w:cs="Calibri"/>
          <w:sz w:val="20"/>
          <w:szCs w:val="20"/>
          <w:lang w:val="es-ES_tradnl"/>
        </w:rPr>
        <w:t>Cuenca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(0,65%), las cuales presenta</w:t>
      </w:r>
      <w:r w:rsidR="00FE02B6">
        <w:rPr>
          <w:rFonts w:ascii="Century Gothic" w:hAnsi="Century Gothic" w:cs="Calibri"/>
          <w:sz w:val="20"/>
          <w:szCs w:val="20"/>
          <w:lang w:val="es-ES_tradnl"/>
        </w:rPr>
        <w:t>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variación positiva.</w:t>
      </w:r>
    </w:p>
    <w:p w14:paraId="46FE6C27" w14:textId="77777777" w:rsidR="000C7864" w:rsidRDefault="005B541E" w:rsidP="000C7864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B541E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(-2,81%)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DD25DF">
        <w:rPr>
          <w:rFonts w:ascii="Century Gothic" w:hAnsi="Century Gothic" w:cs="Calibri"/>
          <w:sz w:val="20"/>
          <w:szCs w:val="20"/>
          <w:lang w:val="es-ES_tradnl"/>
        </w:rPr>
        <w:t xml:space="preserve"> Presenta </w:t>
      </w:r>
      <w:r w:rsidR="00DD25DF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DD25DF">
        <w:rPr>
          <w:rFonts w:ascii="Century Gothic" w:hAnsi="Century Gothic" w:cs="Calibri"/>
          <w:sz w:val="20"/>
          <w:szCs w:val="20"/>
          <w:lang w:val="es-ES_tradnl"/>
        </w:rPr>
        <w:t xml:space="preserve"> en algunas de las ciudades investigadas</w:t>
      </w:r>
      <w:r w:rsidR="009149FF">
        <w:rPr>
          <w:rFonts w:ascii="Century Gothic" w:hAnsi="Century Gothic" w:cs="Calibri"/>
          <w:sz w:val="20"/>
          <w:szCs w:val="20"/>
          <w:lang w:val="es-ES_tradnl"/>
        </w:rPr>
        <w:t>, principalmente en Manta (-7,79%), Santo Domingo (-5,64%) y Ambato (-4,98%). Caso contrario sucede</w:t>
      </w:r>
      <w:r w:rsidR="00DD25DF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9149FF">
        <w:rPr>
          <w:rFonts w:ascii="Century Gothic" w:hAnsi="Century Gothic" w:cs="Calibri"/>
          <w:sz w:val="20"/>
          <w:szCs w:val="20"/>
          <w:lang w:val="es-ES_tradnl"/>
        </w:rPr>
        <w:t xml:space="preserve"> la ciudad de</w:t>
      </w:r>
      <w:r w:rsidR="00DD25DF">
        <w:rPr>
          <w:rFonts w:ascii="Century Gothic" w:hAnsi="Century Gothic" w:cs="Calibri"/>
          <w:sz w:val="20"/>
          <w:szCs w:val="20"/>
          <w:lang w:val="es-ES_tradnl"/>
        </w:rPr>
        <w:t xml:space="preserve"> Quito que presenta una variación positiva (0,51%). No presentan variación de precios las ciudades de Esmeraldas y Machala.</w:t>
      </w:r>
    </w:p>
    <w:p w14:paraId="248A88E5" w14:textId="77777777" w:rsidR="00DD25DF" w:rsidRPr="000C7864" w:rsidRDefault="005B541E" w:rsidP="000C786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B541E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(-1,08%)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DD25DF">
        <w:rPr>
          <w:rFonts w:ascii="Century Gothic" w:hAnsi="Century Gothic" w:cs="Calibri"/>
          <w:sz w:val="20"/>
          <w:szCs w:val="20"/>
          <w:lang w:val="es-ES_tradnl"/>
        </w:rPr>
        <w:t xml:space="preserve"> Presenta variación negativa </w:t>
      </w:r>
      <w:r w:rsidR="007946F3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DD25DF">
        <w:rPr>
          <w:rFonts w:ascii="Century Gothic" w:hAnsi="Century Gothic" w:cs="Calibri"/>
          <w:sz w:val="20"/>
          <w:szCs w:val="20"/>
          <w:lang w:val="es-ES_tradnl"/>
        </w:rPr>
        <w:t xml:space="preserve">a ciudad </w:t>
      </w:r>
      <w:r w:rsidR="007946F3">
        <w:rPr>
          <w:rFonts w:ascii="Century Gothic" w:hAnsi="Century Gothic" w:cs="Calibri"/>
          <w:sz w:val="20"/>
          <w:szCs w:val="20"/>
          <w:lang w:val="es-ES_tradnl"/>
        </w:rPr>
        <w:t>de Manta (-7,17%)</w:t>
      </w:r>
      <w:r w:rsidR="0023217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DD25D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32177">
        <w:rPr>
          <w:rFonts w:ascii="Century Gothic" w:hAnsi="Century Gothic" w:cs="Calibri"/>
          <w:sz w:val="20"/>
          <w:szCs w:val="20"/>
          <w:lang w:val="es-ES_tradnl"/>
        </w:rPr>
        <w:t>C</w:t>
      </w:r>
      <w:r w:rsidR="007946F3">
        <w:rPr>
          <w:rFonts w:ascii="Century Gothic" w:hAnsi="Century Gothic" w:cs="Calibri"/>
          <w:sz w:val="20"/>
          <w:szCs w:val="20"/>
          <w:lang w:val="es-ES_tradnl"/>
        </w:rPr>
        <w:t xml:space="preserve">aso contrario sucede en la ciudad de Machala que presenta variación positiva (3,57%). </w:t>
      </w:r>
    </w:p>
    <w:sectPr w:rsidR="00DD25DF" w:rsidRPr="000C7864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67631" w14:textId="77777777" w:rsidR="00D65478" w:rsidRDefault="00D65478" w:rsidP="00AA3DA1">
      <w:pPr>
        <w:spacing w:after="0" w:line="240" w:lineRule="auto"/>
      </w:pPr>
      <w:r>
        <w:separator/>
      </w:r>
    </w:p>
  </w:endnote>
  <w:endnote w:type="continuationSeparator" w:id="0">
    <w:p w14:paraId="79E6C497" w14:textId="77777777" w:rsidR="00D65478" w:rsidRDefault="00D6547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0F6FC2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C9A66" w14:textId="77777777" w:rsidR="00D65478" w:rsidRDefault="00D65478" w:rsidP="00AA3DA1">
      <w:pPr>
        <w:spacing w:after="0" w:line="240" w:lineRule="auto"/>
      </w:pPr>
      <w:r>
        <w:separator/>
      </w:r>
    </w:p>
  </w:footnote>
  <w:footnote w:type="continuationSeparator" w:id="0">
    <w:p w14:paraId="54270A9D" w14:textId="77777777" w:rsidR="00D65478" w:rsidRDefault="00D65478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6FC2"/>
    <w:rsid w:val="000F7C19"/>
    <w:rsid w:val="000F7D06"/>
    <w:rsid w:val="000F7D6B"/>
    <w:rsid w:val="00100B60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F63"/>
    <w:rsid w:val="00235F96"/>
    <w:rsid w:val="002360DC"/>
    <w:rsid w:val="002374D7"/>
    <w:rsid w:val="002379C8"/>
    <w:rsid w:val="00240595"/>
    <w:rsid w:val="002408A3"/>
    <w:rsid w:val="00240935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3B94"/>
    <w:rsid w:val="00344678"/>
    <w:rsid w:val="003446EB"/>
    <w:rsid w:val="003447B4"/>
    <w:rsid w:val="00344EF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7CC"/>
    <w:rsid w:val="00355806"/>
    <w:rsid w:val="003565AC"/>
    <w:rsid w:val="00356740"/>
    <w:rsid w:val="0035690C"/>
    <w:rsid w:val="00356CE4"/>
    <w:rsid w:val="00357ECB"/>
    <w:rsid w:val="003603A3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2D15"/>
    <w:rsid w:val="00433228"/>
    <w:rsid w:val="004339E1"/>
    <w:rsid w:val="00433D2F"/>
    <w:rsid w:val="004355C7"/>
    <w:rsid w:val="004362A7"/>
    <w:rsid w:val="00436427"/>
    <w:rsid w:val="004371FC"/>
    <w:rsid w:val="0043725A"/>
    <w:rsid w:val="00437C79"/>
    <w:rsid w:val="00440C1B"/>
    <w:rsid w:val="00440D39"/>
    <w:rsid w:val="00441314"/>
    <w:rsid w:val="0044197C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232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5F91"/>
    <w:rsid w:val="004869C7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F7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10B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2D4C"/>
    <w:rsid w:val="00C33891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2DED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478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2E34D-18D4-475F-B968-19195627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20</cp:revision>
  <cp:lastPrinted>2011-11-24T21:43:00Z</cp:lastPrinted>
  <dcterms:created xsi:type="dcterms:W3CDTF">2022-06-15T21:30:00Z</dcterms:created>
  <dcterms:modified xsi:type="dcterms:W3CDTF">2022-07-04T17:56:00Z</dcterms:modified>
</cp:coreProperties>
</file>