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3B04E5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7B2E7B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Septiembre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704F3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40F6B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40F6B">
        <w:rPr>
          <w:rFonts w:ascii="Century Gothic" w:hAnsi="Century Gothic" w:cs="Calibri"/>
          <w:sz w:val="20"/>
          <w:szCs w:val="20"/>
          <w:lang w:val="es-ES_tradnl"/>
        </w:rPr>
        <w:t>4,55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F40F6B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40F6B">
        <w:rPr>
          <w:rFonts w:ascii="Century Gothic" w:hAnsi="Century Gothic" w:cs="Calibri"/>
          <w:sz w:val="20"/>
          <w:szCs w:val="20"/>
          <w:lang w:val="es-ES_tradnl"/>
        </w:rPr>
        <w:t>3,21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F40F6B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40F6B">
        <w:rPr>
          <w:rFonts w:ascii="Century Gothic" w:hAnsi="Century Gothic" w:cs="Calibri"/>
          <w:sz w:val="20"/>
          <w:szCs w:val="20"/>
          <w:lang w:val="es-ES_tradnl"/>
        </w:rPr>
        <w:t>2,55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063F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-5,92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-3,51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2,91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625110" w:rsidRDefault="00E91EB3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91EB3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(4,55%)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0539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 w:rsidRPr="00BA17CD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4F0C5F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 xml:space="preserve">las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Santo Domingo (-4,64%); Ambato (-3,23%); Quito (-2,70%); Loja (-1,80%); y, Manta (-0,08%).</w:t>
      </w:r>
    </w:p>
    <w:p w:rsidR="00F27C77" w:rsidRPr="004A146E" w:rsidRDefault="00E91EB3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91EB3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(3,21%)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E279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E195D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7F1E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>las ciudad</w:t>
      </w:r>
      <w:r w:rsidR="006D13C7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es investigadas, excepto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A1D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94574">
        <w:rPr>
          <w:rFonts w:ascii="Century Gothic" w:hAnsi="Century Gothic" w:cs="Calibri"/>
          <w:sz w:val="20"/>
          <w:szCs w:val="20"/>
          <w:lang w:val="es-ES_tradnl"/>
        </w:rPr>
        <w:t>Ambato (-6,30%); Manta (-4,44%); Loja (-3,50%); Quito                   (-1,09%); y, Cuenca (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-0,</w:t>
      </w:r>
      <w:r w:rsidR="00C94574">
        <w:rPr>
          <w:rFonts w:ascii="Century Gothic" w:hAnsi="Century Gothic" w:cs="Calibri"/>
          <w:sz w:val="20"/>
          <w:szCs w:val="20"/>
          <w:lang w:val="es-ES_tradnl"/>
        </w:rPr>
        <w:t>87%).</w:t>
      </w:r>
    </w:p>
    <w:p w:rsidR="00BA17CD" w:rsidRDefault="00E91EB3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91EB3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(2,55%)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15105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de los precios en 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B3490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 xml:space="preserve">Loja (-5,42%); Guayaquil (-1,09%); Cuenca (-1,05%); y, Manta 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 xml:space="preserve"> (-0,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>57%).</w:t>
      </w:r>
    </w:p>
    <w:p w:rsidR="007F1E8C" w:rsidRPr="007F1E8C" w:rsidRDefault="007F1E8C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E91EB3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(-5,92</w:t>
      </w:r>
      <w:r w:rsidR="007615A2" w:rsidRPr="007615A2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72E67" w:rsidRPr="00BA17C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A451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la mayoría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</w:t>
      </w:r>
      <w:r w:rsidR="00193F1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Machala (0,29%); y, Quito (0,07%).</w:t>
      </w:r>
    </w:p>
    <w:p w:rsidR="00F27C77" w:rsidRDefault="00E91EB3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E91EB3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(-3,51%)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6A2591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 xml:space="preserve">la mayoría 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las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65286">
        <w:rPr>
          <w:rFonts w:ascii="Century Gothic" w:hAnsi="Century Gothic" w:cs="Calibri"/>
          <w:sz w:val="20"/>
          <w:szCs w:val="20"/>
          <w:lang w:val="es-ES_tradnl"/>
        </w:rPr>
        <w:t>ciudades investig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adas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Machala (0,84%); y, Esmeraldas (0,43%).</w:t>
      </w:r>
    </w:p>
    <w:p w:rsidR="00F27C77" w:rsidRDefault="00E91EB3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E91EB3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(-2,91%)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93F1D">
        <w:rPr>
          <w:rFonts w:ascii="Century Gothic" w:hAnsi="Century Gothic" w:cs="Calibri"/>
          <w:sz w:val="20"/>
          <w:szCs w:val="20"/>
          <w:lang w:val="es-ES_tradnl"/>
        </w:rPr>
        <w:t xml:space="preserve"> en varias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1527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Santo Domingo (8,20%); Ambato (5,22%); y, Esmeraldas (1,29%).</w:t>
      </w:r>
      <w:bookmarkStart w:id="0" w:name="_GoBack"/>
      <w:bookmarkEnd w:id="0"/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44B" w:rsidRDefault="00C4344B" w:rsidP="00AA3DA1">
      <w:pPr>
        <w:spacing w:after="0" w:line="240" w:lineRule="auto"/>
      </w:pPr>
      <w:r>
        <w:separator/>
      </w:r>
    </w:p>
  </w:endnote>
  <w:endnote w:type="continuationSeparator" w:id="0">
    <w:p w:rsidR="00C4344B" w:rsidRDefault="00C4344B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44B" w:rsidRDefault="00C4344B" w:rsidP="00AA3DA1">
      <w:pPr>
        <w:spacing w:after="0" w:line="240" w:lineRule="auto"/>
      </w:pPr>
      <w:r>
        <w:separator/>
      </w:r>
    </w:p>
  </w:footnote>
  <w:footnote w:type="continuationSeparator" w:id="0">
    <w:p w:rsidR="00C4344B" w:rsidRDefault="00C4344B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3B04E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FF655C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quincena –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Septiembre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3B04E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FF655C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quincena –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Septiembre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eastAsia="es-ES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8D1"/>
    <w:rsid w:val="00211053"/>
    <w:rsid w:val="00211A1A"/>
    <w:rsid w:val="00211B8D"/>
    <w:rsid w:val="00212F47"/>
    <w:rsid w:val="00214AB7"/>
    <w:rsid w:val="00214EEB"/>
    <w:rsid w:val="00215F5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06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10E"/>
    <w:rsid w:val="004C56AB"/>
    <w:rsid w:val="004C6914"/>
    <w:rsid w:val="004C6C80"/>
    <w:rsid w:val="004C7687"/>
    <w:rsid w:val="004C77FA"/>
    <w:rsid w:val="004D0610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0C5F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67C23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E2B9B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33FC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90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233A"/>
    <w:rsid w:val="00E13FF6"/>
    <w:rsid w:val="00E141A1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43106-BB68-47B4-8459-E241EE7D4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226</cp:revision>
  <cp:lastPrinted>2011-11-24T21:43:00Z</cp:lastPrinted>
  <dcterms:created xsi:type="dcterms:W3CDTF">2018-10-12T22:00:00Z</dcterms:created>
  <dcterms:modified xsi:type="dcterms:W3CDTF">2019-09-12T13:29:00Z</dcterms:modified>
</cp:coreProperties>
</file>