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484AC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7B2E7B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04E5">
        <w:rPr>
          <w:rFonts w:ascii="Century Gothic" w:eastAsia="Century Gothic" w:hAnsi="Century Gothic" w:cs="Calibri"/>
          <w:b/>
          <w:color w:val="595959"/>
          <w:lang w:eastAsia="es-ES" w:bidi="es-ES"/>
        </w:rPr>
        <w:t>Septiembre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704F3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84AC1" w:rsidRPr="00484AC1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84AC1">
        <w:rPr>
          <w:rFonts w:ascii="Century Gothic" w:hAnsi="Century Gothic" w:cs="Calibri"/>
          <w:sz w:val="20"/>
          <w:szCs w:val="20"/>
          <w:lang w:val="es-ES_tradnl"/>
        </w:rPr>
        <w:t>3,29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484AC1" w:rsidRPr="00484AC1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84AC1">
        <w:rPr>
          <w:rFonts w:ascii="Century Gothic" w:hAnsi="Century Gothic" w:cs="Calibri"/>
          <w:sz w:val="20"/>
          <w:szCs w:val="20"/>
          <w:lang w:val="es-ES_tradnl"/>
        </w:rPr>
        <w:t>2,</w:t>
      </w:r>
      <w:r w:rsidR="00F40F6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84AC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484AC1" w:rsidRPr="00484AC1">
        <w:rPr>
          <w:rFonts w:ascii="Century Gothic" w:hAnsi="Century Gothic" w:cs="Calibri"/>
          <w:sz w:val="20"/>
          <w:szCs w:val="20"/>
          <w:lang w:val="es-ES_tradnl"/>
        </w:rPr>
        <w:t xml:space="preserve">Pechuga de pollo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84AC1">
        <w:rPr>
          <w:rFonts w:ascii="Century Gothic" w:hAnsi="Century Gothic" w:cs="Calibri"/>
          <w:sz w:val="20"/>
          <w:szCs w:val="20"/>
          <w:lang w:val="es-ES_tradnl"/>
        </w:rPr>
        <w:t>1,36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063F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484AC1">
        <w:rPr>
          <w:rFonts w:ascii="Century Gothic" w:hAnsi="Century Gothic" w:cs="Calibri"/>
          <w:sz w:val="20"/>
          <w:szCs w:val="20"/>
          <w:lang w:val="es-ES_tradnl"/>
        </w:rPr>
        <w:t>7,08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484AC1" w:rsidRPr="00484AC1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484AC1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526B1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84AC1">
        <w:rPr>
          <w:rFonts w:ascii="Century Gothic" w:hAnsi="Century Gothic" w:cs="Calibri"/>
          <w:sz w:val="20"/>
          <w:szCs w:val="20"/>
          <w:lang w:val="es-ES_tradnl"/>
        </w:rPr>
        <w:t>96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>
        <w:rPr>
          <w:rFonts w:ascii="Century Gothic" w:hAnsi="Century Gothic" w:cs="Calibri"/>
          <w:sz w:val="20"/>
          <w:szCs w:val="20"/>
          <w:lang w:val="es-ES_tradnl"/>
        </w:rPr>
        <w:t xml:space="preserve">); y, </w:t>
      </w:r>
      <w:r w:rsidR="00484AC1" w:rsidRPr="00484AC1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C33AE8" w:rsidRP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484AC1">
        <w:rPr>
          <w:rFonts w:ascii="Century Gothic" w:hAnsi="Century Gothic" w:cs="Calibri"/>
          <w:sz w:val="20"/>
          <w:szCs w:val="20"/>
          <w:lang w:val="es-ES_tradnl"/>
        </w:rPr>
        <w:t>3,02</w:t>
      </w:r>
      <w:r w:rsidR="00C063F4" w:rsidRPr="00C063F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C33A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625110" w:rsidRDefault="00484AC1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84AC1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(3,29%)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053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 w:rsidRPr="00BA17C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4F0C5F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7B2E7B">
        <w:rPr>
          <w:rFonts w:ascii="Century Gothic" w:hAnsi="Century Gothic" w:cs="Calibri"/>
          <w:sz w:val="20"/>
          <w:szCs w:val="20"/>
          <w:lang w:val="es-ES_tradnl"/>
        </w:rPr>
        <w:t xml:space="preserve">las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AF6A91">
        <w:rPr>
          <w:rFonts w:ascii="Century Gothic" w:hAnsi="Century Gothic" w:cs="Calibri"/>
          <w:sz w:val="20"/>
          <w:szCs w:val="20"/>
          <w:lang w:val="es-ES_tradnl"/>
        </w:rPr>
        <w:t xml:space="preserve">,  excepto  en 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Quito (-4,96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4,15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y, Manta (-2,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141DC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1643A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Pr="004A146E" w:rsidRDefault="00484AC1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84AC1">
        <w:rPr>
          <w:rFonts w:ascii="Century Gothic" w:hAnsi="Century Gothic" w:cs="Calibri"/>
          <w:sz w:val="20"/>
          <w:szCs w:val="20"/>
          <w:u w:val="single"/>
          <w:lang w:val="es-ES_tradnl"/>
        </w:rPr>
        <w:t>Fideos (2,10%)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921EE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923265">
        <w:rPr>
          <w:rFonts w:ascii="Century Gothic" w:hAnsi="Century Gothic" w:cs="Calibri"/>
          <w:sz w:val="20"/>
          <w:szCs w:val="20"/>
          <w:lang w:val="es-ES_tradnl"/>
        </w:rPr>
        <w:t xml:space="preserve">la mayoría de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A1D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Loja (-2,81%).</w:t>
      </w:r>
    </w:p>
    <w:p w:rsidR="00BA17CD" w:rsidRDefault="00484AC1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84AC1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(1,36%)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Prese</w:t>
      </w:r>
      <w:r w:rsidR="00D05AA2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15105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de los precios en 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B3490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n 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Esmeraldas (-2,09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%); Guayaquil (-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2,05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(-1,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77%); y, Cuenca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57FF5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D52F7C">
        <w:rPr>
          <w:rFonts w:ascii="Century Gothic" w:hAnsi="Century Gothic" w:cs="Calibri"/>
          <w:sz w:val="20"/>
          <w:szCs w:val="20"/>
          <w:lang w:val="es-ES_tradnl"/>
        </w:rPr>
        <w:t>7%).</w:t>
      </w:r>
    </w:p>
    <w:p w:rsidR="007F1E8C" w:rsidRPr="007F1E8C" w:rsidRDefault="007F1E8C" w:rsidP="00BA17CD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484AC1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84AC1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(-7,08%)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72E67" w:rsidRPr="00BA17C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451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8738E">
        <w:rPr>
          <w:rFonts w:ascii="Century Gothic" w:hAnsi="Century Gothic" w:cs="Calibri"/>
          <w:sz w:val="20"/>
          <w:szCs w:val="20"/>
          <w:lang w:val="es-ES_tradnl"/>
        </w:rPr>
        <w:t>de las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193F1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6F1C">
        <w:rPr>
          <w:rFonts w:ascii="Century Gothic" w:hAnsi="Century Gothic" w:cs="Calibri"/>
          <w:sz w:val="20"/>
          <w:szCs w:val="20"/>
          <w:lang w:val="es-ES_tradnl"/>
        </w:rPr>
        <w:t>Quito (8,89%); y, Esmeraldas (0,15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27C77" w:rsidRDefault="00484AC1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484AC1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(-5,96%)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6A2591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6F1C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5A4692">
        <w:rPr>
          <w:rFonts w:ascii="Century Gothic" w:hAnsi="Century Gothic" w:cs="Calibri"/>
          <w:sz w:val="20"/>
          <w:szCs w:val="20"/>
          <w:lang w:val="es-ES_tradnl"/>
        </w:rPr>
        <w:t xml:space="preserve"> las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65286">
        <w:rPr>
          <w:rFonts w:ascii="Century Gothic" w:hAnsi="Century Gothic" w:cs="Calibri"/>
          <w:sz w:val="20"/>
          <w:szCs w:val="20"/>
          <w:lang w:val="es-ES_tradnl"/>
        </w:rPr>
        <w:t>ciudades investig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>adas</w:t>
      </w:r>
      <w:r w:rsidR="009F72E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F2F31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>Cuenca (4,35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 xml:space="preserve"> Loja (2,56%); y, Esmeraldas (0,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27C77" w:rsidRDefault="00484AC1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484AC1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(-3,02%)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93F1D">
        <w:rPr>
          <w:rFonts w:ascii="Century Gothic" w:hAnsi="Century Gothic" w:cs="Calibri"/>
          <w:sz w:val="20"/>
          <w:szCs w:val="20"/>
          <w:lang w:val="es-ES_tradnl"/>
        </w:rPr>
        <w:t xml:space="preserve"> en varias </w:t>
      </w:r>
      <w:r w:rsidR="008B1AC7">
        <w:rPr>
          <w:rFonts w:ascii="Century Gothic" w:hAnsi="Century Gothic" w:cs="Calibri"/>
          <w:sz w:val="20"/>
          <w:szCs w:val="20"/>
          <w:lang w:val="es-ES_tradnl"/>
        </w:rPr>
        <w:t>d</w:t>
      </w:r>
      <w:r w:rsidR="006C4CC4">
        <w:rPr>
          <w:rFonts w:ascii="Century Gothic" w:hAnsi="Century Gothic" w:cs="Calibri"/>
          <w:sz w:val="20"/>
          <w:szCs w:val="20"/>
          <w:lang w:val="es-ES_tradnl"/>
        </w:rPr>
        <w:t>e las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>Quito (6,76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F633FE">
        <w:rPr>
          <w:rFonts w:ascii="Century Gothic" w:hAnsi="Century Gothic" w:cs="Calibri"/>
          <w:sz w:val="20"/>
          <w:szCs w:val="20"/>
          <w:lang w:val="es-ES_tradnl"/>
        </w:rPr>
        <w:t xml:space="preserve"> Santo Domingo (1,54%); </w:t>
      </w:r>
      <w:bookmarkStart w:id="0" w:name="_GoBack"/>
      <w:bookmarkEnd w:id="0"/>
      <w:r w:rsidR="000A056F">
        <w:rPr>
          <w:rFonts w:ascii="Century Gothic" w:hAnsi="Century Gothic" w:cs="Calibri"/>
          <w:sz w:val="20"/>
          <w:szCs w:val="20"/>
          <w:lang w:val="es-ES_tradnl"/>
        </w:rPr>
        <w:t>Loja (1,45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A056F">
        <w:rPr>
          <w:rFonts w:ascii="Century Gothic" w:hAnsi="Century Gothic" w:cs="Calibri"/>
          <w:sz w:val="20"/>
          <w:szCs w:val="20"/>
          <w:lang w:val="es-ES_tradnl"/>
        </w:rPr>
        <w:t>0,03</w:t>
      </w:r>
      <w:r w:rsidR="00E40BEF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5A" w:rsidRDefault="0048535A" w:rsidP="00AA3DA1">
      <w:pPr>
        <w:spacing w:after="0" w:line="240" w:lineRule="auto"/>
      </w:pPr>
      <w:r>
        <w:separator/>
      </w:r>
    </w:p>
  </w:endnote>
  <w:endnote w:type="continuationSeparator" w:id="0">
    <w:p w:rsidR="0048535A" w:rsidRDefault="0048535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5A" w:rsidRDefault="0048535A" w:rsidP="00AA3DA1">
      <w:pPr>
        <w:spacing w:after="0" w:line="240" w:lineRule="auto"/>
      </w:pPr>
      <w:r>
        <w:separator/>
      </w:r>
    </w:p>
  </w:footnote>
  <w:footnote w:type="continuationSeparator" w:id="0">
    <w:p w:rsidR="0048535A" w:rsidRDefault="0048535A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484AC1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Segunda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quincena – </w:t>
                          </w:r>
                          <w:r w:rsidR="003B04E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Septiembre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484AC1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Segunda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quincena – </w:t>
                    </w:r>
                    <w:r w:rsidR="003B04E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Septiembre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6A00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2F31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A3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2795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036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228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AC1"/>
    <w:rsid w:val="00484CF0"/>
    <w:rsid w:val="0048535A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06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1D05"/>
    <w:rsid w:val="004D28CE"/>
    <w:rsid w:val="004D3673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0C5F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43A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67C23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B9B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422C"/>
    <w:rsid w:val="0062503A"/>
    <w:rsid w:val="00625110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5A2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1AC"/>
    <w:rsid w:val="00887091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098E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91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90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2E"/>
    <w:rsid w:val="00B76464"/>
    <w:rsid w:val="00B77E4E"/>
    <w:rsid w:val="00B80798"/>
    <w:rsid w:val="00B80FFA"/>
    <w:rsid w:val="00B81A72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4051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5A4"/>
    <w:rsid w:val="00BE0B07"/>
    <w:rsid w:val="00BE1588"/>
    <w:rsid w:val="00BE15CB"/>
    <w:rsid w:val="00BE16DD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3F4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3AE8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2F7C"/>
    <w:rsid w:val="00D52F8B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05E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8C1"/>
    <w:rsid w:val="00DA3AE9"/>
    <w:rsid w:val="00DA511A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0BEF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6771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3FE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38E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55C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CDB5D-AF6F-4216-8FFF-A3FF78CD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234</cp:revision>
  <cp:lastPrinted>2011-11-24T21:43:00Z</cp:lastPrinted>
  <dcterms:created xsi:type="dcterms:W3CDTF">2018-10-12T22:00:00Z</dcterms:created>
  <dcterms:modified xsi:type="dcterms:W3CDTF">2019-09-30T13:38:00Z</dcterms:modified>
</cp:coreProperties>
</file>