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41B22" w:rsidRPr="002939D2" w:rsidRDefault="00D41B22" w:rsidP="00CD6AAA">
      <w:pPr>
        <w:pStyle w:val="BodyText"/>
        <w:rPr>
          <w:rFonts w:ascii="Arial" w:hAnsi="Arial" w:cs="Arial"/>
          <w:b/>
          <w:bCs/>
          <w:sz w:val="32"/>
          <w:szCs w:val="32"/>
        </w:rPr>
      </w:pPr>
      <w:r w:rsidRPr="002939D2">
        <w:rPr>
          <w:rFonts w:ascii="Arial" w:hAnsi="Arial" w:cs="Arial"/>
          <w:b/>
          <w:bCs/>
          <w:sz w:val="32"/>
          <w:szCs w:val="32"/>
        </w:rPr>
        <w:t>INSTITUTO NACIONAL DE ESTADÍSTICA Y CENSOS INEC</w:t>
      </w:r>
    </w:p>
    <w:p w:rsidR="00D41B22" w:rsidRPr="002939D2" w:rsidRDefault="00D41B22" w:rsidP="00CD6AAA">
      <w:pPr>
        <w:pStyle w:val="BodyText"/>
        <w:rPr>
          <w:rFonts w:ascii="Arial" w:hAnsi="Arial" w:cs="Arial"/>
          <w:b/>
          <w:bCs/>
          <w:sz w:val="24"/>
        </w:rPr>
      </w:pPr>
    </w:p>
    <w:p w:rsidR="00D41B22" w:rsidRPr="002939D2" w:rsidRDefault="00D41B22" w:rsidP="00CD6AAA">
      <w:pPr>
        <w:pStyle w:val="BodyText"/>
        <w:rPr>
          <w:rFonts w:ascii="Arial" w:hAnsi="Arial" w:cs="Arial"/>
          <w:b/>
          <w:bCs/>
          <w:szCs w:val="28"/>
        </w:rPr>
      </w:pPr>
      <w:r w:rsidRPr="002939D2">
        <w:rPr>
          <w:rFonts w:ascii="Arial" w:hAnsi="Arial" w:cs="Arial"/>
          <w:b/>
          <w:bCs/>
          <w:szCs w:val="28"/>
        </w:rPr>
        <w:t>SISTEMA INTEGRADO DE ENCUESTAS DE HOGARES SIEH</w:t>
      </w:r>
    </w:p>
    <w:p w:rsidR="00D41B22" w:rsidRPr="002939D2" w:rsidRDefault="00D41B22" w:rsidP="00CD6AAA">
      <w:pPr>
        <w:pStyle w:val="BodyText"/>
        <w:rPr>
          <w:rFonts w:ascii="Arial" w:hAnsi="Arial" w:cs="Arial"/>
          <w:b/>
          <w:bCs/>
          <w:sz w:val="24"/>
        </w:rPr>
      </w:pPr>
    </w:p>
    <w:p w:rsidR="00D41B22" w:rsidRPr="002939D2" w:rsidRDefault="00D41B22" w:rsidP="00CD6AAA">
      <w:pPr>
        <w:pStyle w:val="BodyText"/>
        <w:rPr>
          <w:rFonts w:ascii="Arial" w:hAnsi="Arial" w:cs="Arial"/>
          <w:b/>
          <w:bCs/>
          <w:szCs w:val="28"/>
        </w:rPr>
      </w:pPr>
      <w:r w:rsidRPr="002939D2">
        <w:rPr>
          <w:rFonts w:ascii="Arial" w:hAnsi="Arial" w:cs="Arial"/>
          <w:b/>
          <w:bCs/>
          <w:szCs w:val="28"/>
        </w:rPr>
        <w:t>ENCUESTA DE EMPLEO, DESEMPLEO Y SUBEMPLEO - ENEMDU-</w:t>
      </w:r>
      <w:r>
        <w:rPr>
          <w:rFonts w:ascii="Arial" w:hAnsi="Arial" w:cs="Arial"/>
          <w:b/>
          <w:bCs/>
          <w:szCs w:val="28"/>
        </w:rPr>
        <w:t xml:space="preserve"> Diciembre - 2009</w:t>
      </w:r>
    </w:p>
    <w:p w:rsidR="00D41B22" w:rsidRPr="002939D2" w:rsidRDefault="00D41B22" w:rsidP="00CD6AAA">
      <w:pPr>
        <w:jc w:val="both"/>
        <w:rPr>
          <w:rFonts w:ascii="Arial" w:hAnsi="Arial" w:cs="Arial"/>
        </w:rPr>
      </w:pPr>
      <w:r>
        <w:rPr>
          <w:rFonts w:ascii="Arial" w:hAnsi="Arial" w:cs="Arial"/>
        </w:rPr>
        <w:t xml:space="preserve">  </w:t>
      </w:r>
    </w:p>
    <w:p w:rsidR="00D41B22" w:rsidRPr="002939D2" w:rsidRDefault="00D41B22" w:rsidP="00CD6AAA">
      <w:pPr>
        <w:jc w:val="both"/>
        <w:rPr>
          <w:rFonts w:ascii="Arial" w:hAnsi="Arial" w:cs="Arial"/>
          <w:b/>
          <w:sz w:val="22"/>
          <w:szCs w:val="22"/>
        </w:rPr>
      </w:pPr>
      <w:r w:rsidRPr="002939D2">
        <w:rPr>
          <w:rFonts w:ascii="Arial" w:hAnsi="Arial" w:cs="Arial"/>
          <w:b/>
          <w:sz w:val="22"/>
          <w:szCs w:val="22"/>
        </w:rPr>
        <w:t>El Sistema Integrado de Encuestas de Hogares SIEH</w:t>
      </w:r>
    </w:p>
    <w:p w:rsidR="00D41B22" w:rsidRPr="002939D2" w:rsidRDefault="00D41B22" w:rsidP="00CD6AAA">
      <w:pPr>
        <w:jc w:val="both"/>
        <w:rPr>
          <w:rFonts w:ascii="Arial" w:hAnsi="Arial" w:cs="Arial"/>
          <w:sz w:val="22"/>
          <w:szCs w:val="22"/>
        </w:rPr>
      </w:pPr>
    </w:p>
    <w:p w:rsidR="00D41B22" w:rsidRPr="002939D2" w:rsidRDefault="00D41B22" w:rsidP="00CD6AAA">
      <w:pPr>
        <w:pStyle w:val="BodyText3"/>
      </w:pPr>
      <w:r w:rsidRPr="002939D2">
        <w:t xml:space="preserve">La investigación a hogares por medio de encuestas </w:t>
      </w:r>
      <w:r>
        <w:t>consecutivas trimestralmente</w:t>
      </w:r>
      <w:r w:rsidRPr="002939D2">
        <w:t>, generó la necesidad de implementar un sistema integrado de encuestas de hogares que facilite producir información compatible, comparable y complementaria, de manera que permita un análisis integral de los fenómenos</w:t>
      </w:r>
      <w:r>
        <w:t xml:space="preserve"> sociales</w:t>
      </w:r>
      <w:r w:rsidRPr="002939D2">
        <w:t xml:space="preserve">. Una primera respuesta fue </w:t>
      </w:r>
      <w:smartTag w:uri="urn:schemas-microsoft-com:office:smarttags" w:element="PersonName">
        <w:smartTagPr>
          <w:attr w:name="ProductID" w:val="la Encuesta"/>
        </w:smartTagPr>
        <w:r w:rsidRPr="002939D2">
          <w:t>la Encuesta</w:t>
        </w:r>
      </w:smartTag>
      <w:r w:rsidRPr="002939D2">
        <w:t xml:space="preserve"> de Condiciones de Vida, ECV</w:t>
      </w:r>
      <w:r>
        <w:t>,</w:t>
      </w:r>
      <w:r w:rsidRPr="002939D2">
        <w:t xml:space="preserve"> con metodología que estudi</w:t>
      </w:r>
      <w:r>
        <w:t xml:space="preserve">a </w:t>
      </w:r>
      <w:r w:rsidRPr="002939D2">
        <w:t>los niveles de vida en los hogares (siglas en inglés LSMS), la que por su costo y complejidad en la aplicación, no es posible realizarla entre períodos cortos</w:t>
      </w:r>
      <w:r>
        <w:t xml:space="preserve">, pues </w:t>
      </w:r>
      <w:r w:rsidRPr="002939D2">
        <w:t>se requiere la información de variables dinámicas y susceptibles a factores de política económica, estabilidad política, conmoción social, etc.</w:t>
      </w:r>
    </w:p>
    <w:p w:rsidR="00D41B22" w:rsidRPr="002939D2" w:rsidRDefault="00D41B22" w:rsidP="00CD6AAA">
      <w:pPr>
        <w:jc w:val="both"/>
        <w:rPr>
          <w:rFonts w:ascii="Arial" w:hAnsi="Arial" w:cs="Arial"/>
          <w:sz w:val="22"/>
          <w:szCs w:val="22"/>
        </w:rPr>
      </w:pPr>
      <w:r w:rsidRPr="002939D2">
        <w:rPr>
          <w:rFonts w:ascii="Arial" w:hAnsi="Arial" w:cs="Arial"/>
          <w:sz w:val="22"/>
          <w:szCs w:val="22"/>
        </w:rPr>
        <w:t xml:space="preserve"> </w:t>
      </w:r>
    </w:p>
    <w:p w:rsidR="00D41B22" w:rsidRPr="002939D2" w:rsidRDefault="00D41B22" w:rsidP="00CD6AAA">
      <w:pPr>
        <w:jc w:val="both"/>
        <w:rPr>
          <w:rFonts w:ascii="Arial" w:hAnsi="Arial" w:cs="Arial"/>
          <w:sz w:val="22"/>
          <w:szCs w:val="22"/>
        </w:rPr>
      </w:pPr>
      <w:r>
        <w:rPr>
          <w:rFonts w:ascii="Arial" w:hAnsi="Arial" w:cs="Arial"/>
          <w:sz w:val="22"/>
          <w:szCs w:val="22"/>
        </w:rPr>
        <w:t>Por ello</w:t>
      </w:r>
      <w:r w:rsidRPr="002939D2">
        <w:rPr>
          <w:rFonts w:ascii="Arial" w:hAnsi="Arial" w:cs="Arial"/>
          <w:sz w:val="22"/>
          <w:szCs w:val="22"/>
        </w:rPr>
        <w:t xml:space="preserve"> se concluyó que la única forma de responder la deman</w:t>
      </w:r>
      <w:r>
        <w:rPr>
          <w:rFonts w:ascii="Arial" w:hAnsi="Arial" w:cs="Arial"/>
          <w:sz w:val="22"/>
          <w:szCs w:val="22"/>
        </w:rPr>
        <w:t>da de una información sistémica</w:t>
      </w:r>
      <w:r w:rsidRPr="002939D2">
        <w:rPr>
          <w:rFonts w:ascii="Arial" w:hAnsi="Arial" w:cs="Arial"/>
          <w:sz w:val="22"/>
          <w:szCs w:val="22"/>
        </w:rPr>
        <w:t xml:space="preserve"> </w:t>
      </w:r>
      <w:r>
        <w:rPr>
          <w:rFonts w:ascii="Arial" w:hAnsi="Arial" w:cs="Arial"/>
          <w:sz w:val="22"/>
          <w:szCs w:val="22"/>
        </w:rPr>
        <w:t xml:space="preserve">es </w:t>
      </w:r>
      <w:r w:rsidRPr="002939D2">
        <w:rPr>
          <w:rFonts w:ascii="Arial" w:hAnsi="Arial" w:cs="Arial"/>
          <w:sz w:val="22"/>
          <w:szCs w:val="22"/>
        </w:rPr>
        <w:t>a través de un Sistema Integrado</w:t>
      </w:r>
      <w:r>
        <w:rPr>
          <w:rFonts w:ascii="Arial" w:hAnsi="Arial" w:cs="Arial"/>
          <w:sz w:val="22"/>
          <w:szCs w:val="22"/>
        </w:rPr>
        <w:t xml:space="preserve"> de Encuestas de Hogares, el cual</w:t>
      </w:r>
      <w:r w:rsidRPr="002939D2">
        <w:rPr>
          <w:rFonts w:ascii="Arial" w:hAnsi="Arial" w:cs="Arial"/>
          <w:sz w:val="22"/>
          <w:szCs w:val="22"/>
        </w:rPr>
        <w:t xml:space="preserve"> tiene algunas condiciones favorables que a continuación se enuncian:</w:t>
      </w:r>
    </w:p>
    <w:p w:rsidR="00D41B22" w:rsidRPr="002939D2" w:rsidRDefault="00D41B22" w:rsidP="00CD6AAA">
      <w:pPr>
        <w:jc w:val="both"/>
        <w:rPr>
          <w:rFonts w:ascii="Arial" w:hAnsi="Arial" w:cs="Arial"/>
          <w:sz w:val="22"/>
          <w:szCs w:val="22"/>
        </w:rPr>
      </w:pPr>
    </w:p>
    <w:p w:rsidR="00D41B22" w:rsidRPr="002939D2" w:rsidRDefault="00D41B22" w:rsidP="00CD6AAA">
      <w:pPr>
        <w:numPr>
          <w:ilvl w:val="0"/>
          <w:numId w:val="9"/>
        </w:numPr>
        <w:jc w:val="both"/>
        <w:rPr>
          <w:rFonts w:ascii="Arial" w:hAnsi="Arial" w:cs="Arial"/>
          <w:sz w:val="22"/>
          <w:szCs w:val="22"/>
        </w:rPr>
      </w:pPr>
      <w:r w:rsidRPr="002939D2">
        <w:rPr>
          <w:rFonts w:ascii="Arial" w:hAnsi="Arial" w:cs="Arial"/>
          <w:b/>
          <w:sz w:val="22"/>
          <w:szCs w:val="22"/>
        </w:rPr>
        <w:t>Utiliza una muestra maestra.-</w:t>
      </w:r>
      <w:r w:rsidRPr="002939D2">
        <w:rPr>
          <w:rFonts w:ascii="Arial" w:hAnsi="Arial" w:cs="Arial"/>
          <w:sz w:val="22"/>
          <w:szCs w:val="22"/>
        </w:rPr>
        <w:t xml:space="preserve"> Para las investigaciones de los módulos del SIEH se diseñan muestras tomadas de una Muestra Maestra de Propósitos Múltiples, diseñada para el efecto, a partir del Marco Maestro Estratificado con variables socioeconómicas como: escolaridad, </w:t>
      </w:r>
      <w:r>
        <w:rPr>
          <w:rFonts w:ascii="Arial" w:hAnsi="Arial" w:cs="Arial"/>
          <w:sz w:val="22"/>
          <w:szCs w:val="22"/>
        </w:rPr>
        <w:t xml:space="preserve">niveles de </w:t>
      </w:r>
      <w:r w:rsidRPr="002939D2">
        <w:rPr>
          <w:rFonts w:ascii="Arial" w:hAnsi="Arial" w:cs="Arial"/>
          <w:sz w:val="22"/>
          <w:szCs w:val="22"/>
        </w:rPr>
        <w:t xml:space="preserve">instrucción, </w:t>
      </w:r>
      <w:r>
        <w:rPr>
          <w:rFonts w:ascii="Arial" w:hAnsi="Arial" w:cs="Arial"/>
          <w:sz w:val="22"/>
          <w:szCs w:val="22"/>
        </w:rPr>
        <w:t xml:space="preserve">acceso y disponibilidad de </w:t>
      </w:r>
      <w:r w:rsidRPr="002939D2">
        <w:rPr>
          <w:rFonts w:ascii="Arial" w:hAnsi="Arial" w:cs="Arial"/>
          <w:sz w:val="22"/>
          <w:szCs w:val="22"/>
        </w:rPr>
        <w:t>servicio</w:t>
      </w:r>
      <w:r>
        <w:rPr>
          <w:rFonts w:ascii="Arial" w:hAnsi="Arial" w:cs="Arial"/>
          <w:sz w:val="22"/>
          <w:szCs w:val="22"/>
        </w:rPr>
        <w:t>s básicos</w:t>
      </w:r>
      <w:r w:rsidRPr="002939D2">
        <w:rPr>
          <w:rFonts w:ascii="Arial" w:hAnsi="Arial" w:cs="Arial"/>
          <w:sz w:val="22"/>
          <w:szCs w:val="22"/>
        </w:rPr>
        <w:t xml:space="preserve">, </w:t>
      </w:r>
      <w:r>
        <w:rPr>
          <w:rFonts w:ascii="Arial" w:hAnsi="Arial" w:cs="Arial"/>
          <w:sz w:val="22"/>
          <w:szCs w:val="22"/>
        </w:rPr>
        <w:t>características y</w:t>
      </w:r>
      <w:r w:rsidRPr="002939D2">
        <w:rPr>
          <w:rFonts w:ascii="Arial" w:hAnsi="Arial" w:cs="Arial"/>
          <w:sz w:val="22"/>
          <w:szCs w:val="22"/>
        </w:rPr>
        <w:t xml:space="preserve"> tenencia de la vivienda, </w:t>
      </w:r>
      <w:r>
        <w:rPr>
          <w:rFonts w:ascii="Arial" w:hAnsi="Arial" w:cs="Arial"/>
          <w:sz w:val="22"/>
          <w:szCs w:val="22"/>
        </w:rPr>
        <w:t xml:space="preserve">las que son </w:t>
      </w:r>
      <w:r w:rsidRPr="002939D2">
        <w:rPr>
          <w:rFonts w:ascii="Arial" w:hAnsi="Arial" w:cs="Arial"/>
          <w:sz w:val="22"/>
          <w:szCs w:val="22"/>
        </w:rPr>
        <w:t>construid</w:t>
      </w:r>
      <w:r>
        <w:rPr>
          <w:rFonts w:ascii="Arial" w:hAnsi="Arial" w:cs="Arial"/>
          <w:sz w:val="22"/>
          <w:szCs w:val="22"/>
        </w:rPr>
        <w:t>as</w:t>
      </w:r>
      <w:r w:rsidRPr="002939D2">
        <w:rPr>
          <w:rFonts w:ascii="Arial" w:hAnsi="Arial" w:cs="Arial"/>
          <w:sz w:val="22"/>
          <w:szCs w:val="22"/>
        </w:rPr>
        <w:t xml:space="preserve"> </w:t>
      </w:r>
      <w:r>
        <w:rPr>
          <w:rFonts w:ascii="Arial" w:hAnsi="Arial" w:cs="Arial"/>
          <w:sz w:val="22"/>
          <w:szCs w:val="22"/>
        </w:rPr>
        <w:t>co</w:t>
      </w:r>
      <w:r w:rsidRPr="002939D2">
        <w:rPr>
          <w:rFonts w:ascii="Arial" w:hAnsi="Arial" w:cs="Arial"/>
          <w:sz w:val="22"/>
          <w:szCs w:val="22"/>
        </w:rPr>
        <w:t xml:space="preserve">n base </w:t>
      </w:r>
      <w:r>
        <w:rPr>
          <w:rFonts w:ascii="Arial" w:hAnsi="Arial" w:cs="Arial"/>
          <w:sz w:val="22"/>
          <w:szCs w:val="22"/>
        </w:rPr>
        <w:t>en</w:t>
      </w:r>
      <w:r w:rsidRPr="002939D2">
        <w:rPr>
          <w:rFonts w:ascii="Arial" w:hAnsi="Arial" w:cs="Arial"/>
          <w:sz w:val="22"/>
          <w:szCs w:val="22"/>
        </w:rPr>
        <w:t xml:space="preserve"> la información de VI Censo Nacional de Población y V de Vivienda</w:t>
      </w:r>
      <w:r>
        <w:rPr>
          <w:rFonts w:ascii="Arial" w:hAnsi="Arial" w:cs="Arial"/>
          <w:sz w:val="22"/>
          <w:szCs w:val="22"/>
        </w:rPr>
        <w:t>,</w:t>
      </w:r>
      <w:r w:rsidRPr="002939D2">
        <w:rPr>
          <w:rFonts w:ascii="Arial" w:hAnsi="Arial" w:cs="Arial"/>
          <w:sz w:val="22"/>
          <w:szCs w:val="22"/>
        </w:rPr>
        <w:t xml:space="preserve"> de noviembre </w:t>
      </w:r>
      <w:r>
        <w:rPr>
          <w:rFonts w:ascii="Arial" w:hAnsi="Arial" w:cs="Arial"/>
          <w:sz w:val="22"/>
          <w:szCs w:val="22"/>
        </w:rPr>
        <w:t xml:space="preserve">del año </w:t>
      </w:r>
      <w:r w:rsidRPr="002939D2">
        <w:rPr>
          <w:rFonts w:ascii="Arial" w:hAnsi="Arial" w:cs="Arial"/>
          <w:sz w:val="22"/>
          <w:szCs w:val="22"/>
        </w:rPr>
        <w:t xml:space="preserve"> 2001.</w:t>
      </w:r>
    </w:p>
    <w:p w:rsidR="00D41B22" w:rsidRPr="002939D2" w:rsidRDefault="00D41B22" w:rsidP="00CD6AAA">
      <w:pPr>
        <w:jc w:val="both"/>
        <w:rPr>
          <w:rFonts w:ascii="Arial" w:hAnsi="Arial" w:cs="Arial"/>
          <w:sz w:val="22"/>
          <w:szCs w:val="22"/>
        </w:rPr>
      </w:pPr>
    </w:p>
    <w:p w:rsidR="00D41B22" w:rsidRPr="002939D2" w:rsidRDefault="00D41B22" w:rsidP="00CD6AAA">
      <w:pPr>
        <w:numPr>
          <w:ilvl w:val="0"/>
          <w:numId w:val="9"/>
        </w:numPr>
        <w:jc w:val="both"/>
        <w:rPr>
          <w:rFonts w:ascii="Arial" w:hAnsi="Arial" w:cs="Arial"/>
          <w:sz w:val="22"/>
          <w:szCs w:val="22"/>
        </w:rPr>
      </w:pPr>
      <w:r w:rsidRPr="002939D2">
        <w:rPr>
          <w:rFonts w:ascii="Arial" w:hAnsi="Arial" w:cs="Arial"/>
          <w:b/>
          <w:sz w:val="22"/>
          <w:szCs w:val="22"/>
        </w:rPr>
        <w:t>Es un sistema modular.-</w:t>
      </w:r>
      <w:r w:rsidRPr="002939D2">
        <w:rPr>
          <w:rFonts w:ascii="Arial" w:hAnsi="Arial" w:cs="Arial"/>
          <w:sz w:val="22"/>
          <w:szCs w:val="22"/>
        </w:rPr>
        <w:t xml:space="preserve"> El SIE</w:t>
      </w:r>
      <w:r>
        <w:rPr>
          <w:rFonts w:ascii="Arial" w:hAnsi="Arial" w:cs="Arial"/>
          <w:sz w:val="22"/>
          <w:szCs w:val="22"/>
        </w:rPr>
        <w:t>H en su concepción y desarrollo</w:t>
      </w:r>
      <w:r w:rsidRPr="002939D2">
        <w:rPr>
          <w:rFonts w:ascii="Arial" w:hAnsi="Arial" w:cs="Arial"/>
          <w:sz w:val="22"/>
          <w:szCs w:val="22"/>
        </w:rPr>
        <w:t xml:space="preserve"> se caracteriza  por su flexibilidad para ajustarse trimestralmente a los requerimientos de información como indicadores, estudios de caso,</w:t>
      </w:r>
      <w:r>
        <w:rPr>
          <w:rFonts w:ascii="Arial" w:hAnsi="Arial" w:cs="Arial"/>
          <w:sz w:val="22"/>
          <w:szCs w:val="22"/>
        </w:rPr>
        <w:t xml:space="preserve"> entre otros</w:t>
      </w:r>
      <w:r w:rsidRPr="002939D2">
        <w:rPr>
          <w:rFonts w:ascii="Arial" w:hAnsi="Arial" w:cs="Arial"/>
          <w:sz w:val="22"/>
          <w:szCs w:val="22"/>
        </w:rPr>
        <w:t>.</w:t>
      </w:r>
      <w:r>
        <w:rPr>
          <w:rFonts w:ascii="Arial" w:hAnsi="Arial" w:cs="Arial"/>
          <w:sz w:val="22"/>
          <w:szCs w:val="22"/>
        </w:rPr>
        <w:t xml:space="preserve">  P</w:t>
      </w:r>
      <w:r w:rsidRPr="002939D2">
        <w:rPr>
          <w:rFonts w:ascii="Arial" w:hAnsi="Arial" w:cs="Arial"/>
          <w:sz w:val="22"/>
          <w:szCs w:val="22"/>
        </w:rPr>
        <w:t>ara ello cuenta con módulos permanentes referentes al empleo, ingresos, características demográficas y educativas, y los módulos complementarios para e</w:t>
      </w:r>
      <w:r>
        <w:rPr>
          <w:rFonts w:ascii="Arial" w:hAnsi="Arial" w:cs="Arial"/>
          <w:sz w:val="22"/>
          <w:szCs w:val="22"/>
        </w:rPr>
        <w:t>studios específicos entre ellos</w:t>
      </w:r>
      <w:r w:rsidRPr="002939D2">
        <w:rPr>
          <w:rFonts w:ascii="Arial" w:hAnsi="Arial" w:cs="Arial"/>
          <w:sz w:val="22"/>
          <w:szCs w:val="22"/>
        </w:rPr>
        <w:t xml:space="preserve"> Desarrollo y Protección Social, Gobernabilidad y Participación Ciudadana, Discriminación y Prejuicio Racial, Protección Especial, Discapacidades, Migración Internacional, Trabajo Infantil, Uso del Tiempo (encuesta piloto realizada en 2005 y encuesta a nivel nacional, urbano y rural en diciembre 2007),</w:t>
      </w:r>
      <w:r>
        <w:rPr>
          <w:rFonts w:ascii="Arial" w:hAnsi="Arial" w:cs="Arial"/>
          <w:sz w:val="22"/>
          <w:szCs w:val="22"/>
        </w:rPr>
        <w:t xml:space="preserve"> entre otros</w:t>
      </w:r>
      <w:r w:rsidRPr="002939D2">
        <w:rPr>
          <w:rFonts w:ascii="Arial" w:hAnsi="Arial" w:cs="Arial"/>
          <w:sz w:val="22"/>
          <w:szCs w:val="22"/>
        </w:rPr>
        <w:t xml:space="preserve"> según la demanda de información y coparticipación por parte de los usuarios para la producción, análisis y difusión de la información.</w:t>
      </w:r>
      <w:r>
        <w:rPr>
          <w:rFonts w:ascii="Arial" w:hAnsi="Arial" w:cs="Arial"/>
          <w:sz w:val="22"/>
          <w:szCs w:val="22"/>
        </w:rPr>
        <w:t xml:space="preserve"> </w:t>
      </w:r>
    </w:p>
    <w:p w:rsidR="00D41B22" w:rsidRPr="002939D2" w:rsidRDefault="00D41B22" w:rsidP="00CD6AAA">
      <w:pPr>
        <w:jc w:val="both"/>
        <w:rPr>
          <w:rFonts w:ascii="Arial" w:hAnsi="Arial" w:cs="Arial"/>
          <w:sz w:val="22"/>
          <w:szCs w:val="22"/>
        </w:rPr>
      </w:pPr>
    </w:p>
    <w:p w:rsidR="00D41B22" w:rsidRDefault="00D41B22" w:rsidP="00CD6AAA">
      <w:pPr>
        <w:numPr>
          <w:ilvl w:val="0"/>
          <w:numId w:val="9"/>
        </w:numPr>
        <w:jc w:val="both"/>
        <w:rPr>
          <w:rFonts w:ascii="Arial" w:hAnsi="Arial" w:cs="Arial"/>
          <w:sz w:val="22"/>
          <w:szCs w:val="22"/>
        </w:rPr>
      </w:pPr>
      <w:r w:rsidRPr="002939D2">
        <w:rPr>
          <w:rFonts w:ascii="Arial" w:hAnsi="Arial" w:cs="Arial"/>
          <w:b/>
          <w:sz w:val="22"/>
          <w:szCs w:val="22"/>
        </w:rPr>
        <w:t>Optimiza la inversión en investigación.-</w:t>
      </w:r>
      <w:r w:rsidRPr="002939D2">
        <w:rPr>
          <w:rFonts w:ascii="Arial" w:hAnsi="Arial" w:cs="Arial"/>
          <w:sz w:val="22"/>
          <w:szCs w:val="22"/>
        </w:rPr>
        <w:t xml:space="preserve"> Se basa en un sistema de economía</w:t>
      </w:r>
      <w:r>
        <w:rPr>
          <w:rFonts w:ascii="Arial" w:hAnsi="Arial" w:cs="Arial"/>
          <w:sz w:val="22"/>
          <w:szCs w:val="22"/>
        </w:rPr>
        <w:t>s</w:t>
      </w:r>
      <w:r w:rsidRPr="002939D2">
        <w:rPr>
          <w:rFonts w:ascii="Arial" w:hAnsi="Arial" w:cs="Arial"/>
          <w:sz w:val="22"/>
          <w:szCs w:val="22"/>
        </w:rPr>
        <w:t xml:space="preserve"> de escala</w:t>
      </w:r>
      <w:r>
        <w:rPr>
          <w:rFonts w:ascii="Arial" w:hAnsi="Arial" w:cs="Arial"/>
          <w:sz w:val="22"/>
          <w:szCs w:val="22"/>
        </w:rPr>
        <w:t xml:space="preserve">, bajando </w:t>
      </w:r>
      <w:r w:rsidRPr="002939D2">
        <w:rPr>
          <w:rFonts w:ascii="Arial" w:hAnsi="Arial" w:cs="Arial"/>
          <w:sz w:val="22"/>
          <w:szCs w:val="22"/>
        </w:rPr>
        <w:t>ostensiblemente los costos de la</w:t>
      </w:r>
      <w:r w:rsidRPr="002939D2">
        <w:rPr>
          <w:rFonts w:ascii="Arial" w:hAnsi="Arial" w:cs="Arial"/>
        </w:rPr>
        <w:t xml:space="preserve"> </w:t>
      </w:r>
      <w:r w:rsidRPr="002939D2">
        <w:rPr>
          <w:rFonts w:ascii="Arial" w:hAnsi="Arial" w:cs="Arial"/>
          <w:sz w:val="22"/>
          <w:szCs w:val="22"/>
        </w:rPr>
        <w:t>investigación</w:t>
      </w:r>
      <w:r>
        <w:rPr>
          <w:rFonts w:ascii="Arial" w:hAnsi="Arial" w:cs="Arial"/>
          <w:sz w:val="22"/>
          <w:szCs w:val="22"/>
        </w:rPr>
        <w:t xml:space="preserve"> y, a</w:t>
      </w:r>
      <w:r w:rsidRPr="002939D2">
        <w:rPr>
          <w:rFonts w:ascii="Arial" w:hAnsi="Arial" w:cs="Arial"/>
          <w:sz w:val="22"/>
          <w:szCs w:val="22"/>
        </w:rPr>
        <w:t xml:space="preserve">l ser </w:t>
      </w:r>
      <w:r>
        <w:rPr>
          <w:rFonts w:ascii="Arial" w:hAnsi="Arial" w:cs="Arial"/>
          <w:sz w:val="22"/>
          <w:szCs w:val="22"/>
        </w:rPr>
        <w:t xml:space="preserve">una encuesta </w:t>
      </w:r>
      <w:r w:rsidRPr="002939D2">
        <w:rPr>
          <w:rFonts w:ascii="Arial" w:hAnsi="Arial" w:cs="Arial"/>
          <w:sz w:val="22"/>
          <w:szCs w:val="22"/>
        </w:rPr>
        <w:t>modular</w:t>
      </w:r>
      <w:r>
        <w:rPr>
          <w:rFonts w:ascii="Arial" w:hAnsi="Arial" w:cs="Arial"/>
          <w:sz w:val="22"/>
          <w:szCs w:val="22"/>
        </w:rPr>
        <w:t>,</w:t>
      </w:r>
      <w:r w:rsidRPr="002939D2">
        <w:rPr>
          <w:rFonts w:ascii="Arial" w:hAnsi="Arial" w:cs="Arial"/>
          <w:sz w:val="22"/>
          <w:szCs w:val="22"/>
        </w:rPr>
        <w:t xml:space="preserve"> puede incluir módulos temporales a los permanentes</w:t>
      </w:r>
      <w:r>
        <w:rPr>
          <w:rFonts w:ascii="Arial" w:hAnsi="Arial" w:cs="Arial"/>
          <w:sz w:val="22"/>
          <w:szCs w:val="22"/>
        </w:rPr>
        <w:t xml:space="preserve">. Los módulos </w:t>
      </w:r>
      <w:r w:rsidRPr="002939D2">
        <w:rPr>
          <w:rFonts w:ascii="Arial" w:hAnsi="Arial" w:cs="Arial"/>
          <w:sz w:val="22"/>
          <w:szCs w:val="22"/>
        </w:rPr>
        <w:t xml:space="preserve"> complementarios tiene</w:t>
      </w:r>
      <w:r>
        <w:rPr>
          <w:rFonts w:ascii="Arial" w:hAnsi="Arial" w:cs="Arial"/>
          <w:sz w:val="22"/>
          <w:szCs w:val="22"/>
        </w:rPr>
        <w:t>n</w:t>
      </w:r>
      <w:r w:rsidRPr="002939D2">
        <w:rPr>
          <w:rFonts w:ascii="Arial" w:hAnsi="Arial" w:cs="Arial"/>
          <w:sz w:val="22"/>
          <w:szCs w:val="22"/>
        </w:rPr>
        <w:t xml:space="preserve"> la ventaja adicional del cruce de la información total de la investigación del trimestre.</w:t>
      </w:r>
    </w:p>
    <w:p w:rsidR="00D41B22" w:rsidRDefault="00D41B22" w:rsidP="00CD6AAA">
      <w:pPr>
        <w:jc w:val="both"/>
        <w:rPr>
          <w:rFonts w:ascii="Arial" w:hAnsi="Arial" w:cs="Arial"/>
          <w:sz w:val="22"/>
          <w:szCs w:val="22"/>
        </w:rPr>
      </w:pPr>
    </w:p>
    <w:p w:rsidR="00D41B22" w:rsidRDefault="00D41B22" w:rsidP="00CD6AAA">
      <w:pPr>
        <w:jc w:val="both"/>
        <w:rPr>
          <w:rFonts w:ascii="Arial" w:hAnsi="Arial" w:cs="Arial"/>
          <w:sz w:val="22"/>
          <w:szCs w:val="22"/>
        </w:rPr>
      </w:pPr>
    </w:p>
    <w:p w:rsidR="00D41B22" w:rsidRDefault="00D41B22" w:rsidP="00CD6AAA">
      <w:pPr>
        <w:jc w:val="both"/>
        <w:rPr>
          <w:rFonts w:ascii="Arial" w:hAnsi="Arial" w:cs="Arial"/>
          <w:sz w:val="22"/>
          <w:szCs w:val="22"/>
        </w:rPr>
      </w:pPr>
    </w:p>
    <w:p w:rsidR="00D41B22" w:rsidRPr="002939D2" w:rsidRDefault="00D41B22" w:rsidP="00CD6AAA">
      <w:pPr>
        <w:numPr>
          <w:ilvl w:val="0"/>
          <w:numId w:val="9"/>
        </w:numPr>
        <w:jc w:val="both"/>
        <w:rPr>
          <w:rFonts w:ascii="Arial" w:hAnsi="Arial" w:cs="Arial"/>
          <w:sz w:val="22"/>
          <w:szCs w:val="22"/>
        </w:rPr>
      </w:pPr>
      <w:r w:rsidRPr="002939D2">
        <w:rPr>
          <w:rFonts w:ascii="Arial" w:hAnsi="Arial" w:cs="Arial"/>
          <w:b/>
          <w:sz w:val="22"/>
          <w:szCs w:val="22"/>
        </w:rPr>
        <w:t>Periodicidad corta.-</w:t>
      </w:r>
      <w:r w:rsidRPr="002939D2">
        <w:rPr>
          <w:rFonts w:ascii="Arial" w:hAnsi="Arial" w:cs="Arial"/>
          <w:sz w:val="22"/>
          <w:szCs w:val="22"/>
        </w:rPr>
        <w:t xml:space="preserve"> El sistema funciona en períodos</w:t>
      </w:r>
      <w:r>
        <w:rPr>
          <w:rFonts w:ascii="Arial" w:hAnsi="Arial" w:cs="Arial"/>
          <w:sz w:val="22"/>
          <w:szCs w:val="22"/>
        </w:rPr>
        <w:t xml:space="preserve"> d</w:t>
      </w:r>
      <w:r w:rsidRPr="002939D2">
        <w:rPr>
          <w:rFonts w:ascii="Arial" w:hAnsi="Arial" w:cs="Arial"/>
          <w:sz w:val="22"/>
          <w:szCs w:val="22"/>
        </w:rPr>
        <w:t>e investigaciones</w:t>
      </w:r>
      <w:r>
        <w:rPr>
          <w:rFonts w:ascii="Arial" w:hAnsi="Arial" w:cs="Arial"/>
          <w:sz w:val="22"/>
          <w:szCs w:val="22"/>
        </w:rPr>
        <w:t xml:space="preserve"> </w:t>
      </w:r>
      <w:r w:rsidRPr="002939D2">
        <w:rPr>
          <w:rFonts w:ascii="Arial" w:hAnsi="Arial" w:cs="Arial"/>
          <w:sz w:val="22"/>
          <w:szCs w:val="22"/>
        </w:rPr>
        <w:t>mensuales</w:t>
      </w:r>
      <w:r>
        <w:rPr>
          <w:rFonts w:ascii="Arial" w:hAnsi="Arial" w:cs="Arial"/>
          <w:sz w:val="22"/>
          <w:szCs w:val="22"/>
        </w:rPr>
        <w:t xml:space="preserve"> y trimestrales,</w:t>
      </w:r>
      <w:r w:rsidRPr="002939D2">
        <w:rPr>
          <w:rFonts w:ascii="Arial" w:hAnsi="Arial" w:cs="Arial"/>
          <w:sz w:val="22"/>
          <w:szCs w:val="22"/>
        </w:rPr>
        <w:t xml:space="preserve"> para los módulos permanentes y con periodicidad adaptable a la demanda</w:t>
      </w:r>
      <w:r>
        <w:rPr>
          <w:rFonts w:ascii="Arial" w:hAnsi="Arial" w:cs="Arial"/>
          <w:sz w:val="22"/>
          <w:szCs w:val="22"/>
        </w:rPr>
        <w:t>, así como a</w:t>
      </w:r>
      <w:r w:rsidRPr="002939D2">
        <w:rPr>
          <w:rFonts w:ascii="Arial" w:hAnsi="Arial" w:cs="Arial"/>
          <w:sz w:val="22"/>
          <w:szCs w:val="22"/>
        </w:rPr>
        <w:t xml:space="preserve"> la disponibilidad técnica y financiera en los complementarios.</w:t>
      </w:r>
    </w:p>
    <w:p w:rsidR="00D41B22" w:rsidRDefault="00D41B22" w:rsidP="00CD6AAA">
      <w:pPr>
        <w:rPr>
          <w:rFonts w:ascii="Arial" w:hAnsi="Arial" w:cs="Arial"/>
          <w:b/>
        </w:rPr>
      </w:pPr>
    </w:p>
    <w:p w:rsidR="00D41B22" w:rsidRDefault="00D41B22" w:rsidP="00CD6AAA">
      <w:pPr>
        <w:rPr>
          <w:rFonts w:ascii="Arial" w:hAnsi="Arial" w:cs="Arial"/>
          <w:b/>
        </w:rPr>
      </w:pPr>
    </w:p>
    <w:p w:rsidR="00D41B22" w:rsidRDefault="00D41B22" w:rsidP="00F963C1">
      <w:pPr>
        <w:jc w:val="center"/>
        <w:rPr>
          <w:rFonts w:ascii="Arial" w:hAnsi="Arial" w:cs="Arial"/>
          <w:b/>
        </w:rPr>
      </w:pPr>
      <w:r w:rsidRPr="007A71E7">
        <w:rPr>
          <w:noProof/>
          <w:lang w:val="en-US"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2" o:spid="_x0000_i1025" type="#_x0000_t75" style="width:566.25pt;height:480.75pt;visibility:visible">
            <v:imagedata r:id="rId7" o:title=""/>
          </v:shape>
        </w:pict>
      </w:r>
    </w:p>
    <w:p w:rsidR="00D41B22" w:rsidRDefault="00D41B22" w:rsidP="00333CEF">
      <w:pPr>
        <w:ind w:left="708"/>
        <w:rPr>
          <w:rFonts w:ascii="Arial" w:hAnsi="Arial" w:cs="Arial"/>
          <w:sz w:val="20"/>
          <w:szCs w:val="20"/>
        </w:rPr>
      </w:pPr>
      <w:r>
        <w:rPr>
          <w:rFonts w:ascii="Arial" w:hAnsi="Arial" w:cs="Arial"/>
          <w:sz w:val="20"/>
          <w:szCs w:val="20"/>
        </w:rPr>
        <w:t xml:space="preserve">       </w:t>
      </w:r>
      <w:r w:rsidRPr="00D62A2D">
        <w:rPr>
          <w:rFonts w:ascii="Arial" w:hAnsi="Arial" w:cs="Arial"/>
          <w:sz w:val="20"/>
          <w:szCs w:val="20"/>
        </w:rPr>
        <w:t>* Las rondas de la encuesta de empleo, desempleo y subempleo</w:t>
      </w:r>
      <w:r>
        <w:rPr>
          <w:rFonts w:ascii="Arial" w:hAnsi="Arial" w:cs="Arial"/>
          <w:sz w:val="20"/>
          <w:szCs w:val="20"/>
        </w:rPr>
        <w:t xml:space="preserve"> se</w:t>
      </w:r>
      <w:r w:rsidRPr="00D62A2D">
        <w:rPr>
          <w:rFonts w:ascii="Arial" w:hAnsi="Arial" w:cs="Arial"/>
          <w:sz w:val="20"/>
          <w:szCs w:val="20"/>
        </w:rPr>
        <w:t xml:space="preserve"> inicia</w:t>
      </w:r>
      <w:r>
        <w:rPr>
          <w:rFonts w:ascii="Arial" w:hAnsi="Arial" w:cs="Arial"/>
          <w:sz w:val="20"/>
          <w:szCs w:val="20"/>
        </w:rPr>
        <w:t>n</w:t>
      </w:r>
      <w:r w:rsidRPr="00D62A2D">
        <w:rPr>
          <w:rFonts w:ascii="Arial" w:hAnsi="Arial" w:cs="Arial"/>
          <w:sz w:val="20"/>
          <w:szCs w:val="20"/>
        </w:rPr>
        <w:t xml:space="preserve"> </w:t>
      </w:r>
      <w:r>
        <w:rPr>
          <w:rFonts w:ascii="Arial" w:hAnsi="Arial" w:cs="Arial"/>
          <w:sz w:val="20"/>
          <w:szCs w:val="20"/>
        </w:rPr>
        <w:t xml:space="preserve">en el año 1990, mismas que se realizaban anualmente </w:t>
      </w:r>
    </w:p>
    <w:p w:rsidR="00D41B22" w:rsidRDefault="00D41B22" w:rsidP="00333CEF">
      <w:pPr>
        <w:ind w:left="708"/>
        <w:rPr>
          <w:rFonts w:ascii="Arial" w:hAnsi="Arial" w:cs="Arial"/>
          <w:b/>
        </w:rPr>
      </w:pPr>
      <w:r>
        <w:rPr>
          <w:rFonts w:ascii="Arial" w:hAnsi="Arial" w:cs="Arial"/>
          <w:sz w:val="20"/>
          <w:szCs w:val="20"/>
        </w:rPr>
        <w:t xml:space="preserve">         hasta el año 2003.</w:t>
      </w:r>
    </w:p>
    <w:p w:rsidR="00D41B22" w:rsidRDefault="00D41B22" w:rsidP="00CD6AAA">
      <w:pPr>
        <w:jc w:val="center"/>
        <w:rPr>
          <w:rFonts w:ascii="Arial" w:hAnsi="Arial" w:cs="Arial"/>
          <w:b/>
        </w:rPr>
      </w:pPr>
      <w:r>
        <w:rPr>
          <w:rFonts w:ascii="Arial" w:hAnsi="Arial" w:cs="Arial"/>
          <w:b/>
        </w:rPr>
        <w:br w:type="page"/>
      </w:r>
    </w:p>
    <w:p w:rsidR="00D41B22" w:rsidRDefault="00D41B22" w:rsidP="00CD6AAA">
      <w:pPr>
        <w:jc w:val="center"/>
        <w:rPr>
          <w:rFonts w:ascii="Arial" w:hAnsi="Arial" w:cs="Arial"/>
          <w:b/>
        </w:rPr>
      </w:pPr>
    </w:p>
    <w:p w:rsidR="00D41B22" w:rsidRDefault="00D41B22" w:rsidP="00CD6AAA">
      <w:pPr>
        <w:jc w:val="center"/>
        <w:rPr>
          <w:rFonts w:ascii="Arial" w:hAnsi="Arial" w:cs="Arial"/>
          <w:b/>
        </w:rPr>
      </w:pPr>
    </w:p>
    <w:p w:rsidR="00D41B22" w:rsidRDefault="00D41B22" w:rsidP="00CD6AAA">
      <w:pPr>
        <w:jc w:val="center"/>
        <w:rPr>
          <w:rFonts w:ascii="Arial" w:hAnsi="Arial" w:cs="Arial"/>
          <w:b/>
        </w:rPr>
      </w:pPr>
    </w:p>
    <w:p w:rsidR="00D41B22" w:rsidRDefault="00D41B22" w:rsidP="00CD6AAA">
      <w:pPr>
        <w:jc w:val="center"/>
        <w:rPr>
          <w:rFonts w:ascii="Arial" w:hAnsi="Arial" w:cs="Arial"/>
          <w:b/>
        </w:rPr>
      </w:pPr>
    </w:p>
    <w:p w:rsidR="00D41B22" w:rsidRDefault="00D41B22" w:rsidP="00CD6AAA">
      <w:pPr>
        <w:jc w:val="center"/>
        <w:rPr>
          <w:rFonts w:ascii="Arial" w:hAnsi="Arial" w:cs="Arial"/>
          <w:b/>
        </w:rPr>
      </w:pPr>
    </w:p>
    <w:p w:rsidR="00D41B22" w:rsidRDefault="00D41B22" w:rsidP="00CD6AAA">
      <w:pPr>
        <w:jc w:val="center"/>
        <w:rPr>
          <w:rFonts w:ascii="Arial" w:hAnsi="Arial" w:cs="Arial"/>
          <w:b/>
        </w:rPr>
      </w:pPr>
    </w:p>
    <w:p w:rsidR="00D41B22" w:rsidRDefault="00D41B22" w:rsidP="00CD6AAA">
      <w:pPr>
        <w:jc w:val="center"/>
        <w:rPr>
          <w:rFonts w:ascii="Arial" w:hAnsi="Arial" w:cs="Arial"/>
          <w:b/>
        </w:rPr>
      </w:pPr>
    </w:p>
    <w:p w:rsidR="00D41B22" w:rsidRDefault="00D41B22" w:rsidP="00CD6AAA">
      <w:pPr>
        <w:jc w:val="center"/>
        <w:rPr>
          <w:rFonts w:ascii="Arial" w:hAnsi="Arial" w:cs="Arial"/>
          <w:b/>
        </w:rPr>
      </w:pPr>
    </w:p>
    <w:p w:rsidR="00D41B22" w:rsidRDefault="00D41B22" w:rsidP="00CD6AAA">
      <w:pPr>
        <w:jc w:val="center"/>
        <w:rPr>
          <w:rFonts w:ascii="Arial" w:hAnsi="Arial" w:cs="Arial"/>
          <w:b/>
        </w:rPr>
      </w:pPr>
    </w:p>
    <w:p w:rsidR="00D41B22" w:rsidRDefault="00D41B22" w:rsidP="00CD6AAA">
      <w:pPr>
        <w:jc w:val="center"/>
        <w:rPr>
          <w:rFonts w:ascii="Arial" w:hAnsi="Arial" w:cs="Arial"/>
          <w:b/>
        </w:rPr>
      </w:pPr>
    </w:p>
    <w:p w:rsidR="00D41B22" w:rsidRDefault="00D41B22" w:rsidP="00CD6AAA">
      <w:pPr>
        <w:jc w:val="center"/>
        <w:rPr>
          <w:rFonts w:ascii="Arial" w:hAnsi="Arial" w:cs="Arial"/>
          <w:b/>
        </w:rPr>
      </w:pPr>
    </w:p>
    <w:p w:rsidR="00D41B22" w:rsidRDefault="00D41B22" w:rsidP="00CD6AAA">
      <w:pPr>
        <w:jc w:val="center"/>
        <w:rPr>
          <w:rFonts w:ascii="Arial" w:hAnsi="Arial" w:cs="Arial"/>
          <w:b/>
        </w:rPr>
      </w:pPr>
    </w:p>
    <w:p w:rsidR="00D41B22" w:rsidRDefault="00D41B22" w:rsidP="00CD6AAA">
      <w:pPr>
        <w:jc w:val="center"/>
        <w:rPr>
          <w:rFonts w:ascii="Arial" w:hAnsi="Arial" w:cs="Arial"/>
          <w:b/>
        </w:rPr>
      </w:pPr>
    </w:p>
    <w:p w:rsidR="00D41B22" w:rsidRDefault="00D41B22" w:rsidP="00CD6AAA">
      <w:pPr>
        <w:jc w:val="center"/>
        <w:rPr>
          <w:rFonts w:ascii="Arial" w:hAnsi="Arial" w:cs="Arial"/>
          <w:b/>
        </w:rPr>
      </w:pPr>
    </w:p>
    <w:p w:rsidR="00D41B22" w:rsidRDefault="00D41B22" w:rsidP="00CD6AAA">
      <w:pPr>
        <w:jc w:val="center"/>
        <w:rPr>
          <w:rFonts w:ascii="Arial" w:hAnsi="Arial" w:cs="Arial"/>
          <w:b/>
        </w:rPr>
      </w:pPr>
    </w:p>
    <w:p w:rsidR="00D41B22" w:rsidRDefault="00D41B22" w:rsidP="00CD6AAA">
      <w:pPr>
        <w:jc w:val="center"/>
        <w:rPr>
          <w:rFonts w:ascii="Arial" w:hAnsi="Arial" w:cs="Arial"/>
          <w:b/>
        </w:rPr>
      </w:pPr>
    </w:p>
    <w:p w:rsidR="00D41B22" w:rsidRDefault="00D41B22" w:rsidP="00CD6AAA">
      <w:pPr>
        <w:jc w:val="center"/>
        <w:rPr>
          <w:rFonts w:ascii="Arial" w:hAnsi="Arial" w:cs="Arial"/>
          <w:b/>
        </w:rPr>
      </w:pPr>
    </w:p>
    <w:p w:rsidR="00D41B22" w:rsidRDefault="00D41B22" w:rsidP="00CD6AAA">
      <w:pPr>
        <w:jc w:val="center"/>
        <w:rPr>
          <w:rFonts w:ascii="Arial" w:hAnsi="Arial" w:cs="Arial"/>
          <w:b/>
        </w:rPr>
      </w:pPr>
    </w:p>
    <w:p w:rsidR="00D41B22" w:rsidRPr="005265E9" w:rsidRDefault="00D41B22" w:rsidP="00CD6AAA">
      <w:pPr>
        <w:jc w:val="center"/>
        <w:rPr>
          <w:rFonts w:ascii="Arial" w:hAnsi="Arial" w:cs="Arial"/>
          <w:b/>
          <w:sz w:val="36"/>
          <w:szCs w:val="36"/>
        </w:rPr>
      </w:pPr>
      <w:r w:rsidRPr="005265E9">
        <w:rPr>
          <w:rFonts w:ascii="Arial" w:hAnsi="Arial" w:cs="Arial"/>
          <w:b/>
          <w:sz w:val="36"/>
          <w:szCs w:val="36"/>
        </w:rPr>
        <w:t>PRINCIPALES INDICADORES LABORALES URBANOS</w:t>
      </w:r>
    </w:p>
    <w:p w:rsidR="00D41B22" w:rsidRPr="005265E9" w:rsidRDefault="00D41B22" w:rsidP="00CD6AAA">
      <w:pPr>
        <w:jc w:val="center"/>
        <w:rPr>
          <w:rFonts w:ascii="Arial" w:hAnsi="Arial" w:cs="Arial"/>
          <w:b/>
          <w:sz w:val="36"/>
          <w:szCs w:val="36"/>
        </w:rPr>
      </w:pPr>
      <w:r>
        <w:rPr>
          <w:rFonts w:ascii="Arial" w:hAnsi="Arial" w:cs="Arial"/>
          <w:b/>
          <w:sz w:val="36"/>
          <w:szCs w:val="36"/>
        </w:rPr>
        <w:t>DICIEMBRE</w:t>
      </w:r>
      <w:r w:rsidRPr="005265E9">
        <w:rPr>
          <w:rFonts w:ascii="Arial" w:hAnsi="Arial" w:cs="Arial"/>
          <w:b/>
          <w:sz w:val="36"/>
          <w:szCs w:val="36"/>
        </w:rPr>
        <w:t>, 200</w:t>
      </w:r>
      <w:r>
        <w:rPr>
          <w:rFonts w:ascii="Arial" w:hAnsi="Arial" w:cs="Arial"/>
          <w:b/>
          <w:sz w:val="36"/>
          <w:szCs w:val="36"/>
        </w:rPr>
        <w:t>9</w:t>
      </w: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p w:rsidR="00D41B22" w:rsidRDefault="00D41B22" w:rsidP="00CD6AAA">
      <w:pPr>
        <w:jc w:val="center"/>
        <w:rPr>
          <w:rFonts w:ascii="Arial" w:hAnsi="Arial" w:cs="Arial"/>
          <w:b/>
          <w:sz w:val="20"/>
          <w:szCs w:val="20"/>
        </w:rPr>
      </w:pPr>
    </w:p>
    <w:tbl>
      <w:tblPr>
        <w:tblW w:w="52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631"/>
        <w:gridCol w:w="281"/>
        <w:gridCol w:w="218"/>
        <w:gridCol w:w="6659"/>
        <w:gridCol w:w="403"/>
        <w:gridCol w:w="316"/>
      </w:tblGrid>
      <w:tr w:rsidR="00D41B22" w:rsidRPr="00C37D63" w:rsidTr="00F963C1">
        <w:trPr>
          <w:trHeight w:val="638"/>
        </w:trPr>
        <w:tc>
          <w:tcPr>
            <w:tcW w:w="2382" w:type="pct"/>
            <w:gridSpan w:val="2"/>
            <w:vMerge w:val="restart"/>
          </w:tcPr>
          <w:p w:rsidR="00D41B22" w:rsidRPr="00C37D63"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r w:rsidRPr="00C37D63">
              <w:rPr>
                <w:rFonts w:ascii="Arial" w:hAnsi="Arial" w:cs="Arial"/>
                <w:sz w:val="20"/>
                <w:szCs w:val="20"/>
              </w:rPr>
              <w:t>El Instituto Nacional de Estadística y Censos (INEC), pone a consi</w:t>
            </w:r>
            <w:r>
              <w:rPr>
                <w:rFonts w:ascii="Arial" w:hAnsi="Arial" w:cs="Arial"/>
                <w:sz w:val="20"/>
                <w:szCs w:val="20"/>
              </w:rPr>
              <w:t>deración del público en general</w:t>
            </w:r>
            <w:r w:rsidRPr="00C37D63">
              <w:rPr>
                <w:rFonts w:ascii="Arial" w:hAnsi="Arial" w:cs="Arial"/>
                <w:sz w:val="20"/>
                <w:szCs w:val="20"/>
              </w:rPr>
              <w:t xml:space="preserve"> una breve descripción sobre los principales indicadores laborales del área urbana del Ecuador, obtenidos</w:t>
            </w:r>
            <w:r>
              <w:rPr>
                <w:rFonts w:ascii="Arial" w:hAnsi="Arial" w:cs="Arial"/>
                <w:sz w:val="20"/>
                <w:szCs w:val="20"/>
              </w:rPr>
              <w:t xml:space="preserve"> a través de la vigésima sexta </w:t>
            </w:r>
            <w:r w:rsidRPr="00C37D63">
              <w:rPr>
                <w:rFonts w:ascii="Arial" w:hAnsi="Arial" w:cs="Arial"/>
                <w:sz w:val="20"/>
                <w:szCs w:val="20"/>
              </w:rPr>
              <w:t>ronda de la encuesta de empleo, desempleo y subempleo, ENEMDU, e</w:t>
            </w:r>
            <w:r>
              <w:rPr>
                <w:rFonts w:ascii="Arial" w:hAnsi="Arial" w:cs="Arial"/>
                <w:sz w:val="20"/>
                <w:szCs w:val="20"/>
              </w:rPr>
              <w:t xml:space="preserve">jecutada en el mes de diciembre </w:t>
            </w:r>
            <w:r w:rsidRPr="00C37D63">
              <w:rPr>
                <w:rFonts w:ascii="Arial" w:hAnsi="Arial" w:cs="Arial"/>
                <w:sz w:val="20"/>
                <w:szCs w:val="20"/>
              </w:rPr>
              <w:t>del año 200</w:t>
            </w:r>
            <w:r>
              <w:rPr>
                <w:rFonts w:ascii="Arial" w:hAnsi="Arial" w:cs="Arial"/>
                <w:sz w:val="20"/>
                <w:szCs w:val="20"/>
              </w:rPr>
              <w:t>9.</w:t>
            </w:r>
            <w:r w:rsidRPr="00C37D63">
              <w:rPr>
                <w:rFonts w:ascii="Arial" w:hAnsi="Arial" w:cs="Arial"/>
                <w:sz w:val="20"/>
                <w:szCs w:val="20"/>
              </w:rPr>
              <w:t xml:space="preserve"> </w:t>
            </w:r>
          </w:p>
          <w:p w:rsidR="00D41B22"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p>
          <w:p w:rsidR="00D41B22" w:rsidRPr="00F963C1" w:rsidRDefault="00D41B22" w:rsidP="00F963C1">
            <w:pPr>
              <w:ind w:right="-108"/>
              <w:jc w:val="both"/>
              <w:rPr>
                <w:rFonts w:ascii="Arial" w:hAnsi="Arial" w:cs="Arial"/>
                <w:b/>
                <w:sz w:val="20"/>
                <w:szCs w:val="20"/>
              </w:rPr>
            </w:pPr>
          </w:p>
          <w:p w:rsidR="00D41B22" w:rsidRPr="00C37D63" w:rsidRDefault="00D41B22" w:rsidP="00DD21B8">
            <w:pPr>
              <w:jc w:val="both"/>
              <w:rPr>
                <w:rFonts w:ascii="Arial" w:hAnsi="Arial" w:cs="Arial"/>
                <w:b/>
                <w:sz w:val="20"/>
                <w:szCs w:val="20"/>
                <w:lang w:val="es-EC"/>
              </w:rPr>
            </w:pPr>
            <w:r w:rsidRPr="00C37D63">
              <w:rPr>
                <w:rFonts w:ascii="Arial" w:hAnsi="Arial" w:cs="Arial"/>
                <w:b/>
                <w:sz w:val="20"/>
                <w:szCs w:val="20"/>
                <w:lang w:val="es-EC"/>
              </w:rPr>
              <w:t>Tasa de Participación Global Urbana (TPG)</w:t>
            </w:r>
          </w:p>
          <w:p w:rsidR="00D41B22" w:rsidRPr="00C37D63" w:rsidRDefault="00D41B22" w:rsidP="00DD21B8">
            <w:pPr>
              <w:jc w:val="both"/>
              <w:rPr>
                <w:rFonts w:ascii="Arial" w:hAnsi="Arial" w:cs="Arial"/>
                <w:sz w:val="20"/>
                <w:szCs w:val="20"/>
                <w:lang w:val="es-EC"/>
              </w:rPr>
            </w:pPr>
          </w:p>
          <w:p w:rsidR="00D41B22" w:rsidRDefault="00D41B22" w:rsidP="00DD21B8">
            <w:pPr>
              <w:jc w:val="both"/>
              <w:rPr>
                <w:rFonts w:ascii="Arial" w:hAnsi="Arial" w:cs="Arial"/>
                <w:sz w:val="20"/>
                <w:szCs w:val="20"/>
              </w:rPr>
            </w:pPr>
            <w:smartTag w:uri="urn:schemas-microsoft-com:office:smarttags" w:element="PersonName">
              <w:smartTagPr>
                <w:attr w:name="ProductID" w:val="la Tasa"/>
              </w:smartTagPr>
              <w:r>
                <w:rPr>
                  <w:rFonts w:ascii="Arial" w:hAnsi="Arial" w:cs="Arial"/>
                  <w:sz w:val="20"/>
                  <w:szCs w:val="20"/>
                </w:rPr>
                <w:t>L</w:t>
              </w:r>
              <w:r w:rsidRPr="00C37D63">
                <w:rPr>
                  <w:rFonts w:ascii="Arial" w:hAnsi="Arial" w:cs="Arial"/>
                  <w:sz w:val="20"/>
                  <w:szCs w:val="20"/>
                </w:rPr>
                <w:t>a Tasa</w:t>
              </w:r>
            </w:smartTag>
            <w:r w:rsidRPr="00C37D63">
              <w:rPr>
                <w:rFonts w:ascii="Arial" w:hAnsi="Arial" w:cs="Arial"/>
                <w:sz w:val="20"/>
                <w:szCs w:val="20"/>
              </w:rPr>
              <w:t xml:space="preserve"> de Participación Global</w:t>
            </w:r>
            <w:r>
              <w:rPr>
                <w:rFonts w:ascii="Arial" w:hAnsi="Arial" w:cs="Arial"/>
                <w:sz w:val="20"/>
                <w:szCs w:val="20"/>
              </w:rPr>
              <w:t xml:space="preserve"> en este trimestre alcanza el 57,1 por ciento es decir, por cada 100 personas que se encuentran en edad de trabajar, 57 están conformando </w:t>
            </w:r>
            <w:smartTag w:uri="urn:schemas-microsoft-com:office:smarttags" w:element="PersonName">
              <w:smartTagPr>
                <w:attr w:name="ProductID" w:val="la Población Económicamente"/>
              </w:smartTagPr>
              <w:r>
                <w:rPr>
                  <w:rFonts w:ascii="Arial" w:hAnsi="Arial" w:cs="Arial"/>
                  <w:sz w:val="20"/>
                  <w:szCs w:val="20"/>
                </w:rPr>
                <w:t>la Población Económicamente</w:t>
              </w:r>
            </w:smartTag>
            <w:r>
              <w:rPr>
                <w:rFonts w:ascii="Arial" w:hAnsi="Arial" w:cs="Arial"/>
                <w:sz w:val="20"/>
                <w:szCs w:val="20"/>
              </w:rPr>
              <w:t xml:space="preserve"> Activa (PEA).</w:t>
            </w: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r>
              <w:rPr>
                <w:rFonts w:ascii="Arial" w:hAnsi="Arial" w:cs="Arial"/>
                <w:sz w:val="20"/>
                <w:szCs w:val="20"/>
              </w:rPr>
              <w:t>Con respecto al año 2008 el indicador redujo en 1.2 puntos porcentuales, mientras que al comparar con el trimestre anterior redujo en 0.8 puntos porcentuales (ver Gráfica 1).</w:t>
            </w:r>
          </w:p>
          <w:p w:rsidR="00D41B22" w:rsidRPr="00C37D63" w:rsidRDefault="00D41B22" w:rsidP="00F963C1">
            <w:pPr>
              <w:jc w:val="both"/>
              <w:rPr>
                <w:rFonts w:ascii="Arial" w:hAnsi="Arial" w:cs="Arial"/>
                <w:b/>
                <w:sz w:val="20"/>
                <w:szCs w:val="20"/>
              </w:rPr>
            </w:pPr>
          </w:p>
        </w:tc>
        <w:tc>
          <w:tcPr>
            <w:tcW w:w="2618" w:type="pct"/>
            <w:gridSpan w:val="4"/>
          </w:tcPr>
          <w:p w:rsidR="00D41B22" w:rsidRDefault="00D41B22" w:rsidP="00DD21B8">
            <w:pPr>
              <w:rPr>
                <w:rFonts w:ascii="Arial" w:hAnsi="Arial" w:cs="Arial"/>
                <w:sz w:val="18"/>
                <w:szCs w:val="18"/>
              </w:rPr>
            </w:pPr>
          </w:p>
          <w:p w:rsidR="00D41B22" w:rsidRPr="00C37D63" w:rsidRDefault="00D41B22" w:rsidP="00DD21B8">
            <w:pPr>
              <w:rPr>
                <w:rFonts w:ascii="Arial" w:hAnsi="Arial" w:cs="Arial"/>
                <w:sz w:val="18"/>
                <w:szCs w:val="18"/>
              </w:rPr>
            </w:pPr>
            <w:r w:rsidRPr="00C37D63">
              <w:rPr>
                <w:rFonts w:ascii="Arial" w:hAnsi="Arial" w:cs="Arial"/>
                <w:sz w:val="18"/>
                <w:szCs w:val="18"/>
              </w:rPr>
              <w:t>Gráfica 1</w:t>
            </w:r>
          </w:p>
          <w:p w:rsidR="00D41B22" w:rsidRPr="00AD2733" w:rsidRDefault="00D41B22" w:rsidP="00DD21B8">
            <w:pPr>
              <w:rPr>
                <w:rFonts w:ascii="Arial" w:hAnsi="Arial" w:cs="Arial"/>
                <w:sz w:val="18"/>
                <w:szCs w:val="18"/>
              </w:rPr>
            </w:pPr>
            <w:r w:rsidRPr="00C37D63">
              <w:rPr>
                <w:rFonts w:ascii="Arial" w:hAnsi="Arial" w:cs="Arial"/>
                <w:sz w:val="18"/>
                <w:szCs w:val="18"/>
              </w:rPr>
              <w:t xml:space="preserve">               Evolución de </w:t>
            </w:r>
            <w:smartTag w:uri="urn:schemas-microsoft-com:office:smarttags" w:element="PersonName">
              <w:smartTagPr>
                <w:attr w:name="ProductID" w:val="la Tasa"/>
              </w:smartTagPr>
              <w:r w:rsidRPr="00C37D63">
                <w:rPr>
                  <w:rFonts w:ascii="Arial" w:hAnsi="Arial" w:cs="Arial"/>
                  <w:sz w:val="18"/>
                  <w:szCs w:val="18"/>
                </w:rPr>
                <w:t>la Tasa</w:t>
              </w:r>
            </w:smartTag>
            <w:r w:rsidRPr="00C37D63">
              <w:rPr>
                <w:rFonts w:ascii="Arial" w:hAnsi="Arial" w:cs="Arial"/>
                <w:sz w:val="18"/>
                <w:szCs w:val="18"/>
              </w:rPr>
              <w:t xml:space="preserve"> de Participación Global Urbana (TPG)</w:t>
            </w:r>
          </w:p>
        </w:tc>
      </w:tr>
      <w:tr w:rsidR="00D41B22" w:rsidRPr="00C37D63" w:rsidTr="00F963C1">
        <w:trPr>
          <w:trHeight w:val="2410"/>
        </w:trPr>
        <w:tc>
          <w:tcPr>
            <w:tcW w:w="2382" w:type="pct"/>
            <w:gridSpan w:val="2"/>
            <w:vMerge/>
          </w:tcPr>
          <w:p w:rsidR="00D41B22" w:rsidRPr="00C37D63" w:rsidRDefault="00D41B22" w:rsidP="00DD21B8">
            <w:pPr>
              <w:rPr>
                <w:rFonts w:ascii="Arial" w:hAnsi="Arial" w:cs="Arial"/>
                <w:b/>
                <w:sz w:val="20"/>
                <w:szCs w:val="20"/>
              </w:rPr>
            </w:pPr>
          </w:p>
        </w:tc>
        <w:tc>
          <w:tcPr>
            <w:tcW w:w="2618" w:type="pct"/>
            <w:gridSpan w:val="4"/>
          </w:tcPr>
          <w:p w:rsidR="00D41B22" w:rsidRDefault="00D41B22" w:rsidP="00DD21B8">
            <w:pPr>
              <w:rPr>
                <w:rFonts w:ascii="Arial" w:hAnsi="Arial" w:cs="Arial"/>
                <w:b/>
                <w:noProof/>
                <w:sz w:val="16"/>
                <w:szCs w:val="16"/>
                <w:lang w:val="es-EC" w:eastAsia="es-EC"/>
              </w:rPr>
            </w:pPr>
          </w:p>
          <w:p w:rsidR="00D41B22" w:rsidRDefault="00D41B22" w:rsidP="00FD12CD">
            <w:pPr>
              <w:jc w:val="center"/>
              <w:rPr>
                <w:rFonts w:ascii="Arial" w:hAnsi="Arial" w:cs="Arial"/>
                <w:b/>
                <w:sz w:val="16"/>
                <w:szCs w:val="16"/>
              </w:rPr>
            </w:pPr>
            <w:r w:rsidRPr="007A71E7">
              <w:rPr>
                <w:rFonts w:ascii="Arial" w:hAnsi="Arial" w:cs="Arial"/>
                <w:b/>
                <w:noProof/>
                <w:sz w:val="16"/>
                <w:szCs w:val="16"/>
                <w:lang w:val="en-US" w:eastAsia="en-US"/>
              </w:rPr>
              <w:pict>
                <v:shape id="Imagen 3" o:spid="_x0000_i1026" type="#_x0000_t75" style="width:337.5pt;height:3in;visibility:visible">
                  <v:imagedata r:id="rId8" o:title=""/>
                </v:shape>
              </w:pict>
            </w:r>
          </w:p>
          <w:p w:rsidR="00D41B22" w:rsidRPr="00C37D63" w:rsidRDefault="00D41B22" w:rsidP="00FD12CD">
            <w:pPr>
              <w:jc w:val="center"/>
              <w:rPr>
                <w:rFonts w:ascii="Arial" w:hAnsi="Arial" w:cs="Arial"/>
                <w:b/>
                <w:sz w:val="16"/>
                <w:szCs w:val="16"/>
              </w:rPr>
            </w:pPr>
          </w:p>
        </w:tc>
      </w:tr>
      <w:tr w:rsidR="00D41B22" w:rsidRPr="00C37D63" w:rsidTr="00F963C1">
        <w:trPr>
          <w:trHeight w:val="556"/>
        </w:trPr>
        <w:tc>
          <w:tcPr>
            <w:tcW w:w="2382" w:type="pct"/>
            <w:gridSpan w:val="2"/>
          </w:tcPr>
          <w:p w:rsidR="00D41B22" w:rsidRPr="00C37D63" w:rsidRDefault="00D41B22" w:rsidP="00DD21B8">
            <w:pPr>
              <w:rPr>
                <w:rFonts w:ascii="Arial" w:hAnsi="Arial" w:cs="Arial"/>
                <w:sz w:val="18"/>
                <w:szCs w:val="18"/>
              </w:rPr>
            </w:pPr>
          </w:p>
          <w:p w:rsidR="00D41B22" w:rsidRPr="00C37D63" w:rsidRDefault="00D41B22" w:rsidP="00DD21B8">
            <w:pPr>
              <w:rPr>
                <w:rFonts w:ascii="Arial" w:hAnsi="Arial" w:cs="Arial"/>
                <w:sz w:val="18"/>
                <w:szCs w:val="18"/>
              </w:rPr>
            </w:pPr>
            <w:r w:rsidRPr="00C37D63">
              <w:rPr>
                <w:rFonts w:ascii="Arial" w:hAnsi="Arial" w:cs="Arial"/>
                <w:sz w:val="18"/>
                <w:szCs w:val="18"/>
              </w:rPr>
              <w:t>Gráfica 2</w:t>
            </w:r>
          </w:p>
          <w:p w:rsidR="00D41B22" w:rsidRPr="00C37D63" w:rsidRDefault="00D41B22" w:rsidP="00DD21B8">
            <w:pPr>
              <w:rPr>
                <w:rFonts w:ascii="Arial" w:hAnsi="Arial" w:cs="Arial"/>
                <w:b/>
                <w:sz w:val="20"/>
                <w:szCs w:val="20"/>
              </w:rPr>
            </w:pPr>
            <w:r w:rsidRPr="00C37D63">
              <w:rPr>
                <w:rFonts w:ascii="Arial" w:hAnsi="Arial" w:cs="Arial"/>
                <w:sz w:val="18"/>
                <w:szCs w:val="18"/>
              </w:rPr>
              <w:t xml:space="preserve">               Evolución de </w:t>
            </w:r>
            <w:smartTag w:uri="urn:schemas-microsoft-com:office:smarttags" w:element="PersonName">
              <w:smartTagPr>
                <w:attr w:name="ProductID" w:val="la Tasa"/>
              </w:smartTagPr>
              <w:r w:rsidRPr="00C37D63">
                <w:rPr>
                  <w:rFonts w:ascii="Arial" w:hAnsi="Arial" w:cs="Arial"/>
                  <w:sz w:val="18"/>
                  <w:szCs w:val="18"/>
                </w:rPr>
                <w:t>la Tasa</w:t>
              </w:r>
            </w:smartTag>
            <w:r w:rsidRPr="00C37D63">
              <w:rPr>
                <w:rFonts w:ascii="Arial" w:hAnsi="Arial" w:cs="Arial"/>
                <w:sz w:val="18"/>
                <w:szCs w:val="18"/>
              </w:rPr>
              <w:t xml:space="preserve"> de Participación Global Urbana, según Sexo</w:t>
            </w:r>
          </w:p>
        </w:tc>
        <w:tc>
          <w:tcPr>
            <w:tcW w:w="2618" w:type="pct"/>
            <w:gridSpan w:val="4"/>
            <w:vMerge w:val="restart"/>
          </w:tcPr>
          <w:p w:rsidR="00D41B22" w:rsidRPr="00C37D63" w:rsidRDefault="00D41B22" w:rsidP="00DD21B8">
            <w:pPr>
              <w:rPr>
                <w:rFonts w:ascii="Arial" w:hAnsi="Arial" w:cs="Arial"/>
                <w:b/>
                <w:sz w:val="20"/>
                <w:szCs w:val="20"/>
              </w:rPr>
            </w:pPr>
          </w:p>
          <w:p w:rsidR="00D41B22" w:rsidRPr="00C37D63" w:rsidRDefault="00D41B22" w:rsidP="00DD21B8">
            <w:pPr>
              <w:rPr>
                <w:rFonts w:ascii="Arial" w:hAnsi="Arial" w:cs="Arial"/>
                <w:b/>
                <w:sz w:val="20"/>
                <w:szCs w:val="20"/>
              </w:rPr>
            </w:pPr>
          </w:p>
          <w:p w:rsidR="00D41B22" w:rsidRDefault="00D41B22" w:rsidP="00DD21B8">
            <w:pPr>
              <w:rPr>
                <w:rFonts w:ascii="Arial" w:hAnsi="Arial" w:cs="Arial"/>
                <w:b/>
                <w:sz w:val="20"/>
                <w:szCs w:val="20"/>
              </w:rPr>
            </w:pPr>
          </w:p>
          <w:p w:rsidR="00D41B22" w:rsidRPr="00C37D63" w:rsidRDefault="00D41B22" w:rsidP="00DD21B8">
            <w:pPr>
              <w:rPr>
                <w:rFonts w:ascii="Arial" w:hAnsi="Arial" w:cs="Arial"/>
                <w:b/>
                <w:sz w:val="20"/>
                <w:szCs w:val="20"/>
              </w:rPr>
            </w:pPr>
            <w:r w:rsidRPr="00C37D63">
              <w:rPr>
                <w:rFonts w:ascii="Arial" w:hAnsi="Arial" w:cs="Arial"/>
                <w:b/>
                <w:sz w:val="20"/>
                <w:szCs w:val="20"/>
              </w:rPr>
              <w:t>Tasa de Participación Global Urbana (TPG), según Sexo</w:t>
            </w:r>
          </w:p>
          <w:p w:rsidR="00D41B22" w:rsidRPr="00C37D63"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p>
          <w:p w:rsidR="00D41B22" w:rsidRDefault="00D41B22" w:rsidP="00C116D1">
            <w:pPr>
              <w:jc w:val="both"/>
              <w:rPr>
                <w:rFonts w:ascii="Arial" w:hAnsi="Arial" w:cs="Arial"/>
                <w:sz w:val="20"/>
                <w:szCs w:val="20"/>
              </w:rPr>
            </w:pPr>
            <w:r>
              <w:rPr>
                <w:rFonts w:ascii="Arial" w:hAnsi="Arial" w:cs="Arial"/>
                <w:sz w:val="20"/>
                <w:szCs w:val="20"/>
              </w:rPr>
              <w:t>La tasa de participación global permite cuantificar el tamaño de la fuerza de trabajo. Al observar la gráfica 2, la participación de las mujeres en la fuerza laboral es menor con respecto a la participación de los hombres.</w:t>
            </w:r>
          </w:p>
          <w:p w:rsidR="00D41B22" w:rsidRDefault="00D41B22" w:rsidP="00C116D1">
            <w:pPr>
              <w:jc w:val="both"/>
              <w:rPr>
                <w:rFonts w:ascii="Arial" w:hAnsi="Arial" w:cs="Arial"/>
                <w:sz w:val="20"/>
                <w:szCs w:val="20"/>
              </w:rPr>
            </w:pPr>
          </w:p>
          <w:p w:rsidR="00D41B22" w:rsidRDefault="00D41B22" w:rsidP="00C116D1">
            <w:pPr>
              <w:jc w:val="both"/>
              <w:rPr>
                <w:rFonts w:ascii="Arial" w:hAnsi="Arial" w:cs="Arial"/>
                <w:sz w:val="20"/>
                <w:szCs w:val="20"/>
              </w:rPr>
            </w:pPr>
            <w:r>
              <w:rPr>
                <w:rFonts w:ascii="Arial" w:hAnsi="Arial" w:cs="Arial"/>
                <w:sz w:val="20"/>
                <w:szCs w:val="20"/>
              </w:rPr>
              <w:t>Para diciembre 2009 la tasa de participación global de las mujeres alcanzó el 46,6 por ciento que al comparar con el indicador del mismo mes del año anterior es menor en  1,1 puntos porcentuales.</w:t>
            </w:r>
          </w:p>
          <w:p w:rsidR="00D41B22" w:rsidRDefault="00D41B22" w:rsidP="00C116D1">
            <w:pPr>
              <w:jc w:val="both"/>
              <w:rPr>
                <w:rFonts w:ascii="Arial" w:hAnsi="Arial" w:cs="Arial"/>
                <w:sz w:val="20"/>
                <w:szCs w:val="20"/>
              </w:rPr>
            </w:pPr>
          </w:p>
          <w:p w:rsidR="00D41B22" w:rsidRPr="006F2727" w:rsidRDefault="00D41B22" w:rsidP="00C116D1">
            <w:pPr>
              <w:jc w:val="both"/>
              <w:rPr>
                <w:rFonts w:ascii="Arial" w:hAnsi="Arial" w:cs="Arial"/>
                <w:sz w:val="20"/>
                <w:szCs w:val="20"/>
              </w:rPr>
            </w:pPr>
            <w:r>
              <w:rPr>
                <w:rFonts w:ascii="Arial" w:hAnsi="Arial" w:cs="Arial"/>
                <w:sz w:val="20"/>
                <w:szCs w:val="20"/>
              </w:rPr>
              <w:t xml:space="preserve">El indicador para la población masculina alcanzó el 68,5 por ciento, es decir que por cada 100 hombres en edad de trabajar, 69 de ellos forma parte de </w:t>
            </w:r>
            <w:smartTag w:uri="urn:schemas-microsoft-com:office:smarttags" w:element="PersonName">
              <w:smartTagPr>
                <w:attr w:name="ProductID" w:val="la PEA."/>
              </w:smartTagPr>
              <w:r>
                <w:rPr>
                  <w:rFonts w:ascii="Arial" w:hAnsi="Arial" w:cs="Arial"/>
                  <w:sz w:val="20"/>
                  <w:szCs w:val="20"/>
                </w:rPr>
                <w:t>la PEA.</w:t>
              </w:r>
            </w:smartTag>
          </w:p>
          <w:p w:rsidR="00D41B22" w:rsidRDefault="00D41B22" w:rsidP="00DD21B8">
            <w:pPr>
              <w:ind w:left="720"/>
              <w:rPr>
                <w:rFonts w:ascii="Arial" w:hAnsi="Arial" w:cs="Arial"/>
                <w:sz w:val="16"/>
                <w:szCs w:val="16"/>
              </w:rPr>
            </w:pPr>
          </w:p>
          <w:p w:rsidR="00D41B22" w:rsidRDefault="00D41B22" w:rsidP="00DD21B8">
            <w:pPr>
              <w:rPr>
                <w:rFonts w:ascii="Arial" w:hAnsi="Arial" w:cs="Arial"/>
                <w:sz w:val="16"/>
                <w:szCs w:val="16"/>
              </w:rPr>
            </w:pPr>
          </w:p>
          <w:p w:rsidR="00D41B22" w:rsidRDefault="00D41B22" w:rsidP="00DD21B8">
            <w:pPr>
              <w:rPr>
                <w:rFonts w:ascii="Arial" w:hAnsi="Arial" w:cs="Arial"/>
                <w:sz w:val="16"/>
                <w:szCs w:val="16"/>
              </w:rPr>
            </w:pPr>
          </w:p>
          <w:p w:rsidR="00D41B22" w:rsidRPr="00C37D63" w:rsidRDefault="00D41B22" w:rsidP="00DD21B8">
            <w:pPr>
              <w:rPr>
                <w:rFonts w:ascii="Arial" w:hAnsi="Arial" w:cs="Arial"/>
                <w:sz w:val="16"/>
                <w:szCs w:val="16"/>
              </w:rPr>
            </w:pPr>
          </w:p>
        </w:tc>
      </w:tr>
      <w:tr w:rsidR="00D41B22" w:rsidRPr="00C37D63" w:rsidTr="00F963C1">
        <w:trPr>
          <w:trHeight w:val="4792"/>
        </w:trPr>
        <w:tc>
          <w:tcPr>
            <w:tcW w:w="2382" w:type="pct"/>
            <w:gridSpan w:val="2"/>
          </w:tcPr>
          <w:p w:rsidR="00D41B22" w:rsidRDefault="00D41B22" w:rsidP="00DD21B8">
            <w:pPr>
              <w:jc w:val="center"/>
              <w:rPr>
                <w:rFonts w:ascii="Arial" w:hAnsi="Arial" w:cs="Arial"/>
                <w:noProof/>
                <w:sz w:val="20"/>
                <w:szCs w:val="20"/>
                <w:lang w:val="es-EC" w:eastAsia="es-EC"/>
              </w:rPr>
            </w:pPr>
          </w:p>
          <w:p w:rsidR="00D41B22" w:rsidRPr="00C37D63" w:rsidRDefault="00D41B22" w:rsidP="00DD21B8">
            <w:pPr>
              <w:jc w:val="center"/>
              <w:rPr>
                <w:rFonts w:ascii="Arial" w:hAnsi="Arial" w:cs="Arial"/>
                <w:sz w:val="20"/>
                <w:szCs w:val="20"/>
              </w:rPr>
            </w:pPr>
            <w:r w:rsidRPr="007A71E7">
              <w:rPr>
                <w:rFonts w:ascii="Arial" w:hAnsi="Arial" w:cs="Arial"/>
                <w:noProof/>
                <w:sz w:val="20"/>
                <w:szCs w:val="20"/>
                <w:lang w:val="en-US" w:eastAsia="en-US"/>
              </w:rPr>
              <w:pict>
                <v:shape id="Imagen 5" o:spid="_x0000_i1027" type="#_x0000_t75" style="width:332.25pt;height:224.25pt;visibility:visible">
                  <v:imagedata r:id="rId9" o:title=""/>
                </v:shape>
              </w:pict>
            </w:r>
          </w:p>
        </w:tc>
        <w:tc>
          <w:tcPr>
            <w:tcW w:w="2618" w:type="pct"/>
            <w:gridSpan w:val="4"/>
            <w:vMerge/>
          </w:tcPr>
          <w:p w:rsidR="00D41B22" w:rsidRPr="00C37D63" w:rsidRDefault="00D41B22" w:rsidP="00DD21B8">
            <w:pPr>
              <w:rPr>
                <w:rFonts w:ascii="Arial" w:hAnsi="Arial" w:cs="Arial"/>
                <w:b/>
                <w:sz w:val="20"/>
                <w:szCs w:val="20"/>
              </w:rPr>
            </w:pPr>
          </w:p>
        </w:tc>
      </w:tr>
      <w:tr w:rsidR="00D41B22" w:rsidRPr="00C2124F" w:rsidTr="00F963C1">
        <w:trPr>
          <w:trHeight w:val="567"/>
        </w:trPr>
        <w:tc>
          <w:tcPr>
            <w:tcW w:w="2382" w:type="pct"/>
            <w:gridSpan w:val="2"/>
            <w:vMerge w:val="restart"/>
          </w:tcPr>
          <w:p w:rsidR="00D41B22" w:rsidRPr="00C37D63" w:rsidRDefault="00D41B22" w:rsidP="00DD21B8">
            <w:pPr>
              <w:rPr>
                <w:rFonts w:ascii="Arial" w:hAnsi="Arial" w:cs="Arial"/>
                <w:b/>
                <w:sz w:val="20"/>
                <w:szCs w:val="20"/>
              </w:rPr>
            </w:pPr>
          </w:p>
          <w:p w:rsidR="00D41B22" w:rsidRDefault="00D41B22" w:rsidP="00DD21B8">
            <w:pPr>
              <w:rPr>
                <w:rFonts w:ascii="Arial" w:hAnsi="Arial" w:cs="Arial"/>
                <w:b/>
                <w:sz w:val="20"/>
                <w:szCs w:val="20"/>
              </w:rPr>
            </w:pPr>
          </w:p>
          <w:p w:rsidR="00D41B22" w:rsidRDefault="00D41B22" w:rsidP="00DD21B8">
            <w:pPr>
              <w:rPr>
                <w:rFonts w:ascii="Arial" w:hAnsi="Arial" w:cs="Arial"/>
                <w:b/>
                <w:sz w:val="20"/>
                <w:szCs w:val="20"/>
              </w:rPr>
            </w:pPr>
          </w:p>
          <w:p w:rsidR="00D41B22" w:rsidRPr="00C37D63" w:rsidRDefault="00D41B22" w:rsidP="00DD21B8">
            <w:pPr>
              <w:rPr>
                <w:rFonts w:ascii="Arial" w:hAnsi="Arial" w:cs="Arial"/>
                <w:b/>
                <w:sz w:val="20"/>
                <w:szCs w:val="20"/>
              </w:rPr>
            </w:pPr>
            <w:r w:rsidRPr="00C37D63">
              <w:rPr>
                <w:rFonts w:ascii="Arial" w:hAnsi="Arial" w:cs="Arial"/>
                <w:b/>
                <w:sz w:val="20"/>
                <w:szCs w:val="20"/>
              </w:rPr>
              <w:t xml:space="preserve">Tendencia de </w:t>
            </w:r>
            <w:smartTag w:uri="urn:schemas-microsoft-com:office:smarttags" w:element="PersonName">
              <w:smartTagPr>
                <w:attr w:name="ProductID" w:val="la Tasa"/>
              </w:smartTagPr>
              <w:r w:rsidRPr="00C37D63">
                <w:rPr>
                  <w:rFonts w:ascii="Arial" w:hAnsi="Arial" w:cs="Arial"/>
                  <w:b/>
                  <w:sz w:val="20"/>
                  <w:szCs w:val="20"/>
                </w:rPr>
                <w:t>la Tasa</w:t>
              </w:r>
            </w:smartTag>
            <w:r w:rsidRPr="00C37D63">
              <w:rPr>
                <w:rFonts w:ascii="Arial" w:hAnsi="Arial" w:cs="Arial"/>
                <w:b/>
                <w:sz w:val="20"/>
                <w:szCs w:val="20"/>
              </w:rPr>
              <w:t xml:space="preserve"> de Desempleo Nacional Urbano, Abierto y Oculto</w:t>
            </w:r>
          </w:p>
          <w:p w:rsidR="00D41B22" w:rsidRPr="00C37D63"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p>
          <w:p w:rsidR="00D41B22" w:rsidRDefault="00D41B22" w:rsidP="00250C3A">
            <w:pPr>
              <w:jc w:val="both"/>
              <w:rPr>
                <w:rFonts w:ascii="Arial" w:hAnsi="Arial" w:cs="Arial"/>
                <w:sz w:val="20"/>
                <w:szCs w:val="20"/>
              </w:rPr>
            </w:pPr>
            <w:r>
              <w:rPr>
                <w:rFonts w:ascii="Arial" w:hAnsi="Arial" w:cs="Arial"/>
                <w:sz w:val="20"/>
                <w:szCs w:val="20"/>
              </w:rPr>
              <w:t>El indicador del desempleo en diciembre 2009 alcanzó un 7,9 por ciento, es decir que por cada 100 personas económicamente activas existe la posibilidad que aproximadamente ocho estén desempleadas.</w:t>
            </w:r>
          </w:p>
          <w:p w:rsidR="00D41B22" w:rsidRDefault="00D41B22" w:rsidP="00250C3A">
            <w:pPr>
              <w:jc w:val="both"/>
              <w:rPr>
                <w:rFonts w:ascii="Arial" w:hAnsi="Arial" w:cs="Arial"/>
                <w:sz w:val="20"/>
                <w:szCs w:val="20"/>
              </w:rPr>
            </w:pPr>
          </w:p>
          <w:p w:rsidR="00D41B22" w:rsidRDefault="00D41B22" w:rsidP="00250C3A">
            <w:pPr>
              <w:jc w:val="both"/>
              <w:rPr>
                <w:rFonts w:ascii="Arial" w:hAnsi="Arial" w:cs="Arial"/>
                <w:sz w:val="20"/>
                <w:szCs w:val="20"/>
              </w:rPr>
            </w:pPr>
            <w:r>
              <w:rPr>
                <w:rFonts w:ascii="Arial" w:hAnsi="Arial" w:cs="Arial"/>
                <w:sz w:val="20"/>
                <w:szCs w:val="20"/>
              </w:rPr>
              <w:t>El indicador de desocupación abierto (6,0%), al compararlo con el indicador del trimestre anterior (7,2%) es menor con 1,2 puntos porcentuales.</w:t>
            </w:r>
          </w:p>
          <w:p w:rsidR="00D41B22" w:rsidRDefault="00D41B22" w:rsidP="00250C3A">
            <w:pPr>
              <w:jc w:val="both"/>
              <w:rPr>
                <w:rFonts w:ascii="Arial" w:hAnsi="Arial" w:cs="Arial"/>
                <w:sz w:val="20"/>
                <w:szCs w:val="20"/>
              </w:rPr>
            </w:pPr>
          </w:p>
          <w:p w:rsidR="00D41B22" w:rsidRPr="00C37D63" w:rsidRDefault="00D41B22" w:rsidP="00CB7AC5">
            <w:pPr>
              <w:jc w:val="both"/>
              <w:rPr>
                <w:rFonts w:ascii="Arial" w:hAnsi="Arial" w:cs="Arial"/>
                <w:sz w:val="20"/>
                <w:szCs w:val="20"/>
              </w:rPr>
            </w:pPr>
            <w:r>
              <w:rPr>
                <w:rFonts w:ascii="Arial" w:hAnsi="Arial" w:cs="Arial"/>
                <w:sz w:val="20"/>
                <w:szCs w:val="20"/>
              </w:rPr>
              <w:t>Los valores presentados en el indicador del desempleo oculto son menores  al comparar con los porcentajes del desempleo abierto. En este mes la tasa de desempleo oculto, alcanzó el 1,9 por ciento es decir, por cada 100 personas económicamente activas, aproximadamente dos de ellas están clasificadas como desempleados ocultos (ver Gráfica 3).</w:t>
            </w:r>
          </w:p>
        </w:tc>
        <w:tc>
          <w:tcPr>
            <w:tcW w:w="2618" w:type="pct"/>
            <w:gridSpan w:val="4"/>
          </w:tcPr>
          <w:p w:rsidR="00D41B22" w:rsidRPr="00C2124F" w:rsidRDefault="00D41B22" w:rsidP="00DD21B8">
            <w:pPr>
              <w:rPr>
                <w:rFonts w:ascii="Arial" w:hAnsi="Arial" w:cs="Arial"/>
                <w:sz w:val="18"/>
                <w:szCs w:val="18"/>
              </w:rPr>
            </w:pPr>
          </w:p>
          <w:p w:rsidR="00D41B22" w:rsidRPr="00C2124F" w:rsidRDefault="00D41B22" w:rsidP="00DD21B8">
            <w:pPr>
              <w:rPr>
                <w:rFonts w:ascii="Arial" w:hAnsi="Arial" w:cs="Arial"/>
                <w:sz w:val="18"/>
                <w:szCs w:val="18"/>
              </w:rPr>
            </w:pPr>
            <w:r w:rsidRPr="00C2124F">
              <w:rPr>
                <w:rFonts w:ascii="Arial" w:hAnsi="Arial" w:cs="Arial"/>
                <w:sz w:val="18"/>
                <w:szCs w:val="18"/>
              </w:rPr>
              <w:t>Gráfica 3</w:t>
            </w:r>
          </w:p>
          <w:p w:rsidR="00D41B22" w:rsidRPr="00C2124F" w:rsidRDefault="00D41B22" w:rsidP="00DD21B8">
            <w:pPr>
              <w:rPr>
                <w:rFonts w:ascii="Arial" w:hAnsi="Arial" w:cs="Arial"/>
                <w:sz w:val="18"/>
                <w:szCs w:val="20"/>
              </w:rPr>
            </w:pPr>
            <w:r w:rsidRPr="00C2124F">
              <w:rPr>
                <w:rFonts w:ascii="Arial" w:hAnsi="Arial" w:cs="Arial"/>
                <w:sz w:val="18"/>
                <w:szCs w:val="18"/>
              </w:rPr>
              <w:t xml:space="preserve">               Tendencia de </w:t>
            </w:r>
            <w:smartTag w:uri="urn:schemas-microsoft-com:office:smarttags" w:element="PersonName">
              <w:smartTagPr>
                <w:attr w:name="ProductID" w:val="la Tasa"/>
              </w:smartTagPr>
              <w:r w:rsidRPr="00C2124F">
                <w:rPr>
                  <w:rFonts w:ascii="Arial" w:hAnsi="Arial" w:cs="Arial"/>
                  <w:sz w:val="18"/>
                  <w:szCs w:val="18"/>
                </w:rPr>
                <w:t>la Tasa</w:t>
              </w:r>
            </w:smartTag>
            <w:r w:rsidRPr="00C2124F">
              <w:rPr>
                <w:rFonts w:ascii="Arial" w:hAnsi="Arial" w:cs="Arial"/>
                <w:sz w:val="18"/>
                <w:szCs w:val="18"/>
              </w:rPr>
              <w:t xml:space="preserve"> de Desempleo Nacional Urbano, Abierto y Oculto</w:t>
            </w:r>
          </w:p>
        </w:tc>
      </w:tr>
      <w:tr w:rsidR="00D41B22" w:rsidRPr="00C2124F" w:rsidTr="00F963C1">
        <w:trPr>
          <w:trHeight w:val="2390"/>
        </w:trPr>
        <w:tc>
          <w:tcPr>
            <w:tcW w:w="2382" w:type="pct"/>
            <w:gridSpan w:val="2"/>
            <w:vMerge/>
          </w:tcPr>
          <w:p w:rsidR="00D41B22" w:rsidRPr="00C37D63" w:rsidRDefault="00D41B22" w:rsidP="00DD21B8">
            <w:pPr>
              <w:rPr>
                <w:rFonts w:ascii="Arial" w:hAnsi="Arial" w:cs="Arial"/>
                <w:sz w:val="20"/>
                <w:szCs w:val="20"/>
              </w:rPr>
            </w:pPr>
          </w:p>
        </w:tc>
        <w:tc>
          <w:tcPr>
            <w:tcW w:w="2618" w:type="pct"/>
            <w:gridSpan w:val="4"/>
          </w:tcPr>
          <w:p w:rsidR="00D41B22" w:rsidRDefault="00D41B22" w:rsidP="00DD21B8">
            <w:pPr>
              <w:jc w:val="center"/>
              <w:rPr>
                <w:rFonts w:ascii="Arial" w:hAnsi="Arial" w:cs="Arial"/>
                <w:noProof/>
                <w:sz w:val="18"/>
                <w:szCs w:val="16"/>
                <w:lang w:val="es-EC" w:eastAsia="es-EC"/>
              </w:rPr>
            </w:pPr>
          </w:p>
          <w:p w:rsidR="00D41B22" w:rsidRPr="00C2124F" w:rsidRDefault="00D41B22" w:rsidP="00DD21B8">
            <w:pPr>
              <w:jc w:val="center"/>
              <w:rPr>
                <w:rFonts w:ascii="Arial" w:hAnsi="Arial" w:cs="Arial"/>
                <w:sz w:val="18"/>
                <w:szCs w:val="16"/>
              </w:rPr>
            </w:pPr>
            <w:r w:rsidRPr="007A71E7">
              <w:rPr>
                <w:rFonts w:ascii="Arial" w:hAnsi="Arial" w:cs="Arial"/>
                <w:noProof/>
                <w:sz w:val="18"/>
                <w:szCs w:val="16"/>
                <w:lang w:val="en-US" w:eastAsia="en-US"/>
              </w:rPr>
              <w:pict>
                <v:shape id="Imagen 6" o:spid="_x0000_i1028" type="#_x0000_t75" style="width:348.75pt;height:219pt;visibility:visible">
                  <v:imagedata r:id="rId10" o:title=""/>
                </v:shape>
              </w:pict>
            </w:r>
          </w:p>
          <w:p w:rsidR="00D41B22" w:rsidRPr="00C2124F" w:rsidRDefault="00D41B22" w:rsidP="00DD21B8">
            <w:pPr>
              <w:rPr>
                <w:rFonts w:ascii="Arial" w:hAnsi="Arial" w:cs="Arial"/>
                <w:sz w:val="18"/>
                <w:szCs w:val="20"/>
              </w:rPr>
            </w:pPr>
          </w:p>
        </w:tc>
      </w:tr>
      <w:tr w:rsidR="00D41B22" w:rsidRPr="00C37D63" w:rsidTr="00F963C1">
        <w:trPr>
          <w:trHeight w:val="70"/>
        </w:trPr>
        <w:tc>
          <w:tcPr>
            <w:tcW w:w="2382" w:type="pct"/>
            <w:gridSpan w:val="2"/>
          </w:tcPr>
          <w:p w:rsidR="00D41B22" w:rsidRPr="00C37D63" w:rsidRDefault="00D41B22" w:rsidP="00DD21B8">
            <w:pPr>
              <w:rPr>
                <w:rFonts w:ascii="Arial" w:hAnsi="Arial" w:cs="Arial"/>
                <w:sz w:val="18"/>
                <w:szCs w:val="18"/>
              </w:rPr>
            </w:pPr>
          </w:p>
          <w:p w:rsidR="00D41B22" w:rsidRPr="00C37D63" w:rsidRDefault="00D41B22" w:rsidP="00DD21B8">
            <w:pPr>
              <w:rPr>
                <w:rFonts w:ascii="Arial" w:hAnsi="Arial" w:cs="Arial"/>
                <w:sz w:val="18"/>
                <w:szCs w:val="18"/>
              </w:rPr>
            </w:pPr>
            <w:r w:rsidRPr="00C37D63">
              <w:rPr>
                <w:rFonts w:ascii="Arial" w:hAnsi="Arial" w:cs="Arial"/>
                <w:sz w:val="18"/>
                <w:szCs w:val="18"/>
              </w:rPr>
              <w:t>Gráfica 4</w:t>
            </w:r>
          </w:p>
          <w:p w:rsidR="00D41B22" w:rsidRPr="00C37D63" w:rsidRDefault="00D41B22" w:rsidP="00DD21B8">
            <w:pPr>
              <w:rPr>
                <w:rFonts w:ascii="Arial" w:hAnsi="Arial" w:cs="Arial"/>
                <w:sz w:val="20"/>
                <w:szCs w:val="20"/>
              </w:rPr>
            </w:pPr>
            <w:r w:rsidRPr="00C37D63">
              <w:rPr>
                <w:rFonts w:ascii="Arial" w:hAnsi="Arial" w:cs="Arial"/>
                <w:sz w:val="18"/>
                <w:szCs w:val="18"/>
              </w:rPr>
              <w:t xml:space="preserve">               Evolución de </w:t>
            </w:r>
            <w:smartTag w:uri="urn:schemas-microsoft-com:office:smarttags" w:element="PersonName">
              <w:smartTagPr>
                <w:attr w:name="ProductID" w:val="la Tasa"/>
              </w:smartTagPr>
              <w:r w:rsidRPr="00C37D63">
                <w:rPr>
                  <w:rFonts w:ascii="Arial" w:hAnsi="Arial" w:cs="Arial"/>
                  <w:sz w:val="18"/>
                  <w:szCs w:val="18"/>
                </w:rPr>
                <w:t>la Tasa</w:t>
              </w:r>
            </w:smartTag>
            <w:r w:rsidRPr="00C37D63">
              <w:rPr>
                <w:rFonts w:ascii="Arial" w:hAnsi="Arial" w:cs="Arial"/>
                <w:sz w:val="18"/>
                <w:szCs w:val="18"/>
              </w:rPr>
              <w:t xml:space="preserve"> de Desempleo Urbana, según Sexo</w:t>
            </w:r>
          </w:p>
        </w:tc>
        <w:tc>
          <w:tcPr>
            <w:tcW w:w="2618" w:type="pct"/>
            <w:gridSpan w:val="4"/>
            <w:vMerge w:val="restart"/>
          </w:tcPr>
          <w:p w:rsidR="00D41B22" w:rsidRPr="00C37D63" w:rsidRDefault="00D41B22" w:rsidP="00DD21B8">
            <w:pPr>
              <w:rPr>
                <w:rFonts w:ascii="Arial" w:hAnsi="Arial" w:cs="Arial"/>
                <w:sz w:val="20"/>
                <w:szCs w:val="20"/>
              </w:rPr>
            </w:pPr>
          </w:p>
          <w:p w:rsidR="00D41B22" w:rsidRPr="00C37D63" w:rsidRDefault="00D41B22" w:rsidP="00DD21B8">
            <w:pPr>
              <w:jc w:val="both"/>
              <w:rPr>
                <w:rFonts w:ascii="Arial" w:hAnsi="Arial" w:cs="Arial"/>
                <w:sz w:val="20"/>
                <w:szCs w:val="20"/>
              </w:rPr>
            </w:pPr>
          </w:p>
          <w:p w:rsidR="00D41B22" w:rsidRPr="001304C3" w:rsidRDefault="00D41B22" w:rsidP="00DD21B8">
            <w:pPr>
              <w:jc w:val="both"/>
              <w:rPr>
                <w:rFonts w:ascii="Arial" w:hAnsi="Arial" w:cs="Arial"/>
                <w:b/>
                <w:sz w:val="20"/>
                <w:szCs w:val="20"/>
              </w:rPr>
            </w:pPr>
            <w:r w:rsidRPr="001304C3">
              <w:rPr>
                <w:rFonts w:ascii="Arial" w:hAnsi="Arial" w:cs="Arial"/>
                <w:b/>
                <w:sz w:val="20"/>
                <w:szCs w:val="20"/>
              </w:rPr>
              <w:t xml:space="preserve">Evolución de </w:t>
            </w:r>
            <w:smartTag w:uri="urn:schemas-microsoft-com:office:smarttags" w:element="PersonName">
              <w:smartTagPr>
                <w:attr w:name="ProductID" w:val="la Tasa"/>
              </w:smartTagPr>
              <w:r w:rsidRPr="001304C3">
                <w:rPr>
                  <w:rFonts w:ascii="Arial" w:hAnsi="Arial" w:cs="Arial"/>
                  <w:b/>
                  <w:sz w:val="20"/>
                  <w:szCs w:val="20"/>
                </w:rPr>
                <w:t>la Tasa</w:t>
              </w:r>
            </w:smartTag>
            <w:r w:rsidRPr="001304C3">
              <w:rPr>
                <w:rFonts w:ascii="Arial" w:hAnsi="Arial" w:cs="Arial"/>
                <w:b/>
                <w:sz w:val="20"/>
                <w:szCs w:val="20"/>
              </w:rPr>
              <w:t xml:space="preserve"> de Desempleo Urbana, según Sexo</w:t>
            </w:r>
          </w:p>
          <w:p w:rsidR="00D41B22" w:rsidRPr="001304C3" w:rsidRDefault="00D41B22" w:rsidP="00DD21B8">
            <w:pPr>
              <w:jc w:val="both"/>
              <w:rPr>
                <w:rFonts w:ascii="Arial" w:hAnsi="Arial" w:cs="Arial"/>
                <w:sz w:val="20"/>
                <w:szCs w:val="20"/>
              </w:rPr>
            </w:pPr>
          </w:p>
          <w:p w:rsidR="00D41B22" w:rsidRPr="001304C3" w:rsidRDefault="00D41B22" w:rsidP="00DD21B8">
            <w:pPr>
              <w:jc w:val="both"/>
              <w:rPr>
                <w:rFonts w:ascii="Arial" w:hAnsi="Arial" w:cs="Arial"/>
                <w:sz w:val="20"/>
                <w:szCs w:val="20"/>
              </w:rPr>
            </w:pPr>
          </w:p>
          <w:p w:rsidR="00D41B22" w:rsidRDefault="00D41B22" w:rsidP="0036206D">
            <w:pPr>
              <w:jc w:val="both"/>
              <w:rPr>
                <w:rFonts w:ascii="Arial" w:hAnsi="Arial" w:cs="Arial"/>
                <w:sz w:val="20"/>
                <w:szCs w:val="20"/>
              </w:rPr>
            </w:pPr>
            <w:r>
              <w:rPr>
                <w:rFonts w:ascii="Arial" w:hAnsi="Arial" w:cs="Arial"/>
                <w:sz w:val="20"/>
                <w:szCs w:val="20"/>
              </w:rPr>
              <w:t>En la gráfica 4 se visualiza que el indicador del desempleo en las mujeres es más alto con respecto al de hombres.</w:t>
            </w:r>
          </w:p>
          <w:p w:rsidR="00D41B22" w:rsidRDefault="00D41B22" w:rsidP="0036206D">
            <w:pPr>
              <w:jc w:val="both"/>
              <w:rPr>
                <w:rFonts w:ascii="Arial" w:hAnsi="Arial" w:cs="Arial"/>
                <w:sz w:val="20"/>
                <w:szCs w:val="20"/>
              </w:rPr>
            </w:pPr>
          </w:p>
          <w:p w:rsidR="00D41B22" w:rsidRDefault="00D41B22" w:rsidP="0036206D">
            <w:pPr>
              <w:jc w:val="both"/>
              <w:rPr>
                <w:rFonts w:ascii="Arial" w:hAnsi="Arial" w:cs="Arial"/>
                <w:sz w:val="20"/>
                <w:szCs w:val="20"/>
              </w:rPr>
            </w:pPr>
            <w:r>
              <w:rPr>
                <w:rFonts w:ascii="Arial" w:hAnsi="Arial" w:cs="Arial"/>
                <w:sz w:val="20"/>
                <w:szCs w:val="20"/>
              </w:rPr>
              <w:t xml:space="preserve">Con los resultados obtenidos en la vigésima sexta ronda de </w:t>
            </w:r>
            <w:smartTag w:uri="urn:schemas-microsoft-com:office:smarttags" w:element="PersonName">
              <w:smartTagPr>
                <w:attr w:name="ProductID" w:val="la ENEMDU"/>
              </w:smartTagPr>
              <w:r>
                <w:rPr>
                  <w:rFonts w:ascii="Arial" w:hAnsi="Arial" w:cs="Arial"/>
                  <w:sz w:val="20"/>
                  <w:szCs w:val="20"/>
                </w:rPr>
                <w:t>la ENEMDU</w:t>
              </w:r>
            </w:smartTag>
            <w:r>
              <w:rPr>
                <w:rFonts w:ascii="Arial" w:hAnsi="Arial" w:cs="Arial"/>
                <w:sz w:val="20"/>
                <w:szCs w:val="20"/>
              </w:rPr>
              <w:t xml:space="preserve"> el desempleo urbano en las mujeres presentó un valor de 9,8% es decir, que por cada 100 mujeres económicamente activas 10 están desempleadas.</w:t>
            </w:r>
          </w:p>
          <w:p w:rsidR="00D41B22" w:rsidRDefault="00D41B22" w:rsidP="0036206D">
            <w:pPr>
              <w:jc w:val="both"/>
              <w:rPr>
                <w:rFonts w:ascii="Arial" w:hAnsi="Arial" w:cs="Arial"/>
                <w:sz w:val="20"/>
                <w:szCs w:val="20"/>
              </w:rPr>
            </w:pPr>
          </w:p>
          <w:p w:rsidR="00D41B22" w:rsidRDefault="00D41B22" w:rsidP="0036206D">
            <w:pPr>
              <w:jc w:val="both"/>
              <w:rPr>
                <w:rFonts w:ascii="Arial" w:hAnsi="Arial" w:cs="Arial"/>
                <w:sz w:val="20"/>
                <w:szCs w:val="20"/>
              </w:rPr>
            </w:pPr>
            <w:r>
              <w:rPr>
                <w:rFonts w:ascii="Arial" w:hAnsi="Arial" w:cs="Arial"/>
                <w:sz w:val="20"/>
                <w:szCs w:val="20"/>
              </w:rPr>
              <w:t>El indicador de los hombres alcanzó un 6,6 por ciento. Al comparar con el trimestre anterior el indicador decreció en 1,1 puntos porcentuales.</w:t>
            </w:r>
          </w:p>
          <w:p w:rsidR="00D41B22"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p>
          <w:p w:rsidR="00D41B22" w:rsidRDefault="00D41B22" w:rsidP="00DD21B8">
            <w:pPr>
              <w:rPr>
                <w:rFonts w:ascii="Arial" w:hAnsi="Arial" w:cs="Arial"/>
                <w:sz w:val="20"/>
                <w:szCs w:val="20"/>
              </w:rPr>
            </w:pPr>
          </w:p>
          <w:p w:rsidR="00D41B22" w:rsidRDefault="00D41B22" w:rsidP="00DD21B8">
            <w:pPr>
              <w:rPr>
                <w:rFonts w:ascii="Arial" w:hAnsi="Arial" w:cs="Arial"/>
                <w:sz w:val="20"/>
                <w:szCs w:val="20"/>
              </w:rPr>
            </w:pPr>
          </w:p>
          <w:p w:rsidR="00D41B22" w:rsidRDefault="00D41B22" w:rsidP="00DD21B8">
            <w:pPr>
              <w:rPr>
                <w:rFonts w:ascii="Arial" w:hAnsi="Arial" w:cs="Arial"/>
                <w:sz w:val="20"/>
                <w:szCs w:val="20"/>
              </w:rPr>
            </w:pPr>
          </w:p>
          <w:p w:rsidR="00D41B22" w:rsidRPr="00C37D63" w:rsidRDefault="00D41B22" w:rsidP="00DD21B8">
            <w:pPr>
              <w:rPr>
                <w:rFonts w:ascii="Arial" w:hAnsi="Arial" w:cs="Arial"/>
                <w:sz w:val="20"/>
                <w:szCs w:val="20"/>
              </w:rPr>
            </w:pPr>
          </w:p>
        </w:tc>
      </w:tr>
      <w:tr w:rsidR="00D41B22" w:rsidRPr="00C37D63" w:rsidTr="00F963C1">
        <w:trPr>
          <w:trHeight w:val="166"/>
        </w:trPr>
        <w:tc>
          <w:tcPr>
            <w:tcW w:w="2382" w:type="pct"/>
            <w:gridSpan w:val="2"/>
          </w:tcPr>
          <w:p w:rsidR="00D41B22" w:rsidRDefault="00D41B22" w:rsidP="00DD21B8">
            <w:pPr>
              <w:jc w:val="center"/>
              <w:rPr>
                <w:rFonts w:ascii="Arial" w:hAnsi="Arial" w:cs="Arial"/>
                <w:noProof/>
                <w:sz w:val="20"/>
                <w:szCs w:val="20"/>
                <w:lang w:val="es-EC" w:eastAsia="es-EC"/>
              </w:rPr>
            </w:pPr>
          </w:p>
          <w:p w:rsidR="00D41B22" w:rsidRDefault="00D41B22" w:rsidP="00DD21B8">
            <w:pPr>
              <w:jc w:val="center"/>
              <w:rPr>
                <w:rFonts w:ascii="Arial" w:hAnsi="Arial" w:cs="Arial"/>
                <w:sz w:val="20"/>
                <w:szCs w:val="20"/>
              </w:rPr>
            </w:pPr>
            <w:r w:rsidRPr="007A71E7">
              <w:rPr>
                <w:rFonts w:ascii="Arial" w:hAnsi="Arial" w:cs="Arial"/>
                <w:noProof/>
                <w:sz w:val="20"/>
                <w:szCs w:val="20"/>
                <w:lang w:val="en-US" w:eastAsia="en-US"/>
              </w:rPr>
              <w:pict>
                <v:shape id="Imagen 8" o:spid="_x0000_i1029" type="#_x0000_t75" style="width:328.5pt;height:204.75pt;visibility:visible">
                  <v:imagedata r:id="rId11" o:title=""/>
                </v:shape>
              </w:pict>
            </w:r>
          </w:p>
          <w:p w:rsidR="00D41B22" w:rsidRPr="00C37D63" w:rsidRDefault="00D41B22" w:rsidP="00DD21B8">
            <w:pPr>
              <w:jc w:val="center"/>
              <w:rPr>
                <w:rFonts w:ascii="Arial" w:hAnsi="Arial" w:cs="Arial"/>
                <w:sz w:val="20"/>
                <w:szCs w:val="20"/>
              </w:rPr>
            </w:pPr>
          </w:p>
        </w:tc>
        <w:tc>
          <w:tcPr>
            <w:tcW w:w="2618" w:type="pct"/>
            <w:gridSpan w:val="4"/>
            <w:vMerge/>
          </w:tcPr>
          <w:p w:rsidR="00D41B22" w:rsidRPr="00C37D63" w:rsidRDefault="00D41B22" w:rsidP="00DD21B8">
            <w:pPr>
              <w:rPr>
                <w:rFonts w:ascii="Arial" w:hAnsi="Arial" w:cs="Arial"/>
                <w:sz w:val="20"/>
                <w:szCs w:val="20"/>
              </w:rPr>
            </w:pPr>
          </w:p>
        </w:tc>
      </w:tr>
      <w:tr w:rsidR="00D41B22" w:rsidTr="00F963C1">
        <w:trPr>
          <w:trHeight w:val="611"/>
        </w:trPr>
        <w:tc>
          <w:tcPr>
            <w:tcW w:w="2382" w:type="pct"/>
            <w:gridSpan w:val="2"/>
            <w:vMerge w:val="restart"/>
          </w:tcPr>
          <w:p w:rsidR="00D41B22" w:rsidRPr="00C37D63"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p>
          <w:p w:rsidR="00D41B22" w:rsidRDefault="00D41B22" w:rsidP="00DD21B8">
            <w:pPr>
              <w:jc w:val="both"/>
              <w:rPr>
                <w:rFonts w:ascii="Arial" w:hAnsi="Arial" w:cs="Arial"/>
                <w:b/>
                <w:sz w:val="20"/>
                <w:szCs w:val="20"/>
              </w:rPr>
            </w:pPr>
          </w:p>
          <w:p w:rsidR="00D41B22" w:rsidRDefault="00D41B22" w:rsidP="00DD21B8">
            <w:pPr>
              <w:jc w:val="both"/>
              <w:rPr>
                <w:rFonts w:ascii="Arial" w:hAnsi="Arial" w:cs="Arial"/>
                <w:b/>
                <w:sz w:val="20"/>
                <w:szCs w:val="20"/>
              </w:rPr>
            </w:pPr>
          </w:p>
          <w:p w:rsidR="00D41B22" w:rsidRPr="00C37D63" w:rsidRDefault="00D41B22" w:rsidP="00DD21B8">
            <w:pPr>
              <w:jc w:val="both"/>
              <w:rPr>
                <w:rFonts w:ascii="Arial" w:hAnsi="Arial" w:cs="Arial"/>
                <w:b/>
                <w:sz w:val="20"/>
                <w:szCs w:val="20"/>
              </w:rPr>
            </w:pPr>
            <w:r w:rsidRPr="00C37D63">
              <w:rPr>
                <w:rFonts w:ascii="Arial" w:hAnsi="Arial" w:cs="Arial"/>
                <w:b/>
                <w:sz w:val="20"/>
                <w:szCs w:val="20"/>
              </w:rPr>
              <w:t>Evolución del Subempleo Global Urbano</w:t>
            </w:r>
          </w:p>
          <w:p w:rsidR="00D41B22" w:rsidRPr="00C37D63" w:rsidRDefault="00D41B22" w:rsidP="00DD21B8">
            <w:pPr>
              <w:jc w:val="both"/>
              <w:rPr>
                <w:rFonts w:ascii="Arial" w:hAnsi="Arial" w:cs="Arial"/>
                <w:b/>
                <w:sz w:val="20"/>
                <w:szCs w:val="20"/>
                <w:u w:val="single"/>
              </w:rPr>
            </w:pPr>
          </w:p>
          <w:p w:rsidR="00D41B22" w:rsidRDefault="00D41B22" w:rsidP="00DD21B8">
            <w:pPr>
              <w:jc w:val="both"/>
              <w:rPr>
                <w:rFonts w:ascii="Arial" w:hAnsi="Arial" w:cs="Arial"/>
                <w:sz w:val="20"/>
                <w:szCs w:val="20"/>
              </w:rPr>
            </w:pPr>
            <w:r>
              <w:rPr>
                <w:rFonts w:ascii="Arial" w:hAnsi="Arial" w:cs="Arial"/>
                <w:sz w:val="20"/>
                <w:szCs w:val="20"/>
              </w:rPr>
              <w:t>Son consideradas subempleadas aquellas personas que han trabajado o tuvieron empleo en un tiempo determinado pero que estaban dispuestas a mejorar o modificar su situación laboral.</w:t>
            </w: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r>
              <w:rPr>
                <w:rFonts w:ascii="Arial" w:hAnsi="Arial" w:cs="Arial"/>
                <w:sz w:val="20"/>
                <w:szCs w:val="20"/>
              </w:rPr>
              <w:t>En el último trimestre del año 2009 la tasa de subempleo global en el área urbana alcanzó el 54,8 es decir, por cada 100 personas ocupadas 55 se encuentran en calidad de subempleadas.</w:t>
            </w:r>
          </w:p>
          <w:p w:rsidR="00D41B22" w:rsidRPr="00C37D63" w:rsidRDefault="00D41B22" w:rsidP="00DD21B8">
            <w:pPr>
              <w:jc w:val="both"/>
              <w:rPr>
                <w:rFonts w:ascii="Arial" w:hAnsi="Arial" w:cs="Arial"/>
                <w:sz w:val="20"/>
                <w:szCs w:val="20"/>
              </w:rPr>
            </w:pPr>
          </w:p>
        </w:tc>
        <w:tc>
          <w:tcPr>
            <w:tcW w:w="2618" w:type="pct"/>
            <w:gridSpan w:val="4"/>
          </w:tcPr>
          <w:p w:rsidR="00D41B22" w:rsidRDefault="00D41B22" w:rsidP="00DD21B8">
            <w:pPr>
              <w:rPr>
                <w:rFonts w:ascii="Arial" w:hAnsi="Arial" w:cs="Arial"/>
                <w:sz w:val="20"/>
                <w:szCs w:val="20"/>
              </w:rPr>
            </w:pPr>
          </w:p>
          <w:p w:rsidR="00D41B22" w:rsidRPr="00C37D63" w:rsidRDefault="00D41B22" w:rsidP="00DD21B8">
            <w:pPr>
              <w:rPr>
                <w:rFonts w:ascii="Arial" w:hAnsi="Arial" w:cs="Arial"/>
                <w:sz w:val="20"/>
                <w:szCs w:val="20"/>
              </w:rPr>
            </w:pPr>
            <w:r w:rsidRPr="00C37D63">
              <w:rPr>
                <w:rFonts w:ascii="Arial" w:hAnsi="Arial" w:cs="Arial"/>
                <w:sz w:val="20"/>
                <w:szCs w:val="20"/>
              </w:rPr>
              <w:t>Gráfica 5</w:t>
            </w:r>
          </w:p>
          <w:p w:rsidR="00D41B22" w:rsidRPr="00C37D63" w:rsidRDefault="00D41B22" w:rsidP="00DD21B8">
            <w:pPr>
              <w:rPr>
                <w:rFonts w:ascii="Arial" w:hAnsi="Arial" w:cs="Arial"/>
                <w:sz w:val="20"/>
                <w:szCs w:val="20"/>
              </w:rPr>
            </w:pPr>
            <w:r w:rsidRPr="00C37D63">
              <w:rPr>
                <w:rFonts w:ascii="Arial" w:hAnsi="Arial" w:cs="Arial"/>
                <w:sz w:val="20"/>
                <w:szCs w:val="20"/>
              </w:rPr>
              <w:t xml:space="preserve">                Evolución del Subempleo Global Urbano</w:t>
            </w:r>
          </w:p>
        </w:tc>
      </w:tr>
      <w:tr w:rsidR="00D41B22" w:rsidTr="00F963C1">
        <w:tblPrEx>
          <w:tblCellMar>
            <w:left w:w="70" w:type="dxa"/>
            <w:right w:w="70" w:type="dxa"/>
          </w:tblCellMar>
        </w:tblPrEx>
        <w:trPr>
          <w:trHeight w:val="4033"/>
        </w:trPr>
        <w:tc>
          <w:tcPr>
            <w:tcW w:w="2382" w:type="pct"/>
            <w:gridSpan w:val="2"/>
            <w:vMerge/>
          </w:tcPr>
          <w:p w:rsidR="00D41B22" w:rsidRPr="00C37D63" w:rsidRDefault="00D41B22" w:rsidP="00DD21B8">
            <w:pPr>
              <w:rPr>
                <w:rFonts w:ascii="Arial" w:hAnsi="Arial" w:cs="Arial"/>
                <w:sz w:val="20"/>
                <w:szCs w:val="20"/>
              </w:rPr>
            </w:pPr>
          </w:p>
        </w:tc>
        <w:tc>
          <w:tcPr>
            <w:tcW w:w="2618" w:type="pct"/>
            <w:gridSpan w:val="4"/>
          </w:tcPr>
          <w:p w:rsidR="00D41B22" w:rsidRDefault="00D41B22" w:rsidP="00DD21B8">
            <w:pPr>
              <w:jc w:val="center"/>
              <w:rPr>
                <w:rFonts w:ascii="Arial" w:hAnsi="Arial" w:cs="Arial"/>
                <w:noProof/>
                <w:sz w:val="20"/>
                <w:szCs w:val="20"/>
                <w:lang w:val="es-EC" w:eastAsia="es-EC"/>
              </w:rPr>
            </w:pPr>
          </w:p>
          <w:p w:rsidR="00D41B22" w:rsidRDefault="00D41B22" w:rsidP="00DD21B8">
            <w:pPr>
              <w:jc w:val="center"/>
              <w:rPr>
                <w:rFonts w:ascii="Arial" w:hAnsi="Arial" w:cs="Arial"/>
                <w:sz w:val="20"/>
                <w:szCs w:val="20"/>
              </w:rPr>
            </w:pPr>
            <w:r w:rsidRPr="007A71E7">
              <w:rPr>
                <w:rFonts w:ascii="Arial" w:hAnsi="Arial" w:cs="Arial"/>
                <w:noProof/>
                <w:sz w:val="20"/>
                <w:szCs w:val="20"/>
                <w:lang w:val="en-US" w:eastAsia="en-US"/>
              </w:rPr>
              <w:pict>
                <v:shape id="Imagen 9" o:spid="_x0000_i1030" type="#_x0000_t75" style="width:342.75pt;height:219pt;visibility:visible">
                  <v:imagedata r:id="rId12" o:title=""/>
                </v:shape>
              </w:pict>
            </w:r>
          </w:p>
          <w:p w:rsidR="00D41B22" w:rsidRPr="00C37D63" w:rsidRDefault="00D41B22" w:rsidP="00DD21B8">
            <w:pPr>
              <w:jc w:val="center"/>
              <w:rPr>
                <w:rFonts w:ascii="Arial" w:hAnsi="Arial" w:cs="Arial"/>
                <w:sz w:val="20"/>
                <w:szCs w:val="20"/>
              </w:rPr>
            </w:pPr>
          </w:p>
        </w:tc>
      </w:tr>
      <w:tr w:rsidR="00D41B22" w:rsidTr="00F963C1">
        <w:trPr>
          <w:trHeight w:val="612"/>
        </w:trPr>
        <w:tc>
          <w:tcPr>
            <w:tcW w:w="2382" w:type="pct"/>
            <w:gridSpan w:val="2"/>
          </w:tcPr>
          <w:p w:rsidR="00D41B22" w:rsidRDefault="00D41B22" w:rsidP="00DD21B8">
            <w:pPr>
              <w:rPr>
                <w:rFonts w:ascii="Arial" w:hAnsi="Arial" w:cs="Arial"/>
                <w:sz w:val="20"/>
                <w:szCs w:val="20"/>
              </w:rPr>
            </w:pPr>
          </w:p>
          <w:p w:rsidR="00D41B22" w:rsidRPr="00C37D63" w:rsidRDefault="00D41B22" w:rsidP="00DD21B8">
            <w:pPr>
              <w:rPr>
                <w:rFonts w:ascii="Arial" w:hAnsi="Arial" w:cs="Arial"/>
                <w:sz w:val="20"/>
                <w:szCs w:val="20"/>
              </w:rPr>
            </w:pPr>
            <w:r w:rsidRPr="00C37D63">
              <w:rPr>
                <w:rFonts w:ascii="Arial" w:hAnsi="Arial" w:cs="Arial"/>
                <w:sz w:val="20"/>
                <w:szCs w:val="20"/>
              </w:rPr>
              <w:t>Gráfica 6</w:t>
            </w:r>
          </w:p>
          <w:p w:rsidR="00D41B22" w:rsidRPr="00C37D63" w:rsidRDefault="00D41B22" w:rsidP="00DD21B8">
            <w:pPr>
              <w:rPr>
                <w:rFonts w:ascii="Arial" w:hAnsi="Arial" w:cs="Arial"/>
                <w:sz w:val="20"/>
                <w:szCs w:val="20"/>
              </w:rPr>
            </w:pPr>
            <w:r w:rsidRPr="00C37D63">
              <w:rPr>
                <w:rFonts w:ascii="Arial" w:hAnsi="Arial" w:cs="Arial"/>
                <w:sz w:val="20"/>
                <w:szCs w:val="20"/>
              </w:rPr>
              <w:t xml:space="preserve">               Evolución de </w:t>
            </w:r>
            <w:smartTag w:uri="urn:schemas-microsoft-com:office:smarttags" w:element="PersonName">
              <w:smartTagPr>
                <w:attr w:name="ProductID" w:val="la Tasa"/>
              </w:smartTagPr>
              <w:r w:rsidRPr="00C37D63">
                <w:rPr>
                  <w:rFonts w:ascii="Arial" w:hAnsi="Arial" w:cs="Arial"/>
                  <w:sz w:val="20"/>
                  <w:szCs w:val="20"/>
                </w:rPr>
                <w:t>la Tasa</w:t>
              </w:r>
            </w:smartTag>
            <w:r w:rsidRPr="00C37D63">
              <w:rPr>
                <w:rFonts w:ascii="Arial" w:hAnsi="Arial" w:cs="Arial"/>
                <w:sz w:val="20"/>
                <w:szCs w:val="20"/>
              </w:rPr>
              <w:t xml:space="preserve"> de Subempleo Global Urbano, según Sexo</w:t>
            </w:r>
          </w:p>
        </w:tc>
        <w:tc>
          <w:tcPr>
            <w:tcW w:w="2618" w:type="pct"/>
            <w:gridSpan w:val="4"/>
            <w:vMerge w:val="restart"/>
          </w:tcPr>
          <w:p w:rsidR="00D41B22" w:rsidRPr="00C37D63" w:rsidRDefault="00D41B22" w:rsidP="00DD21B8">
            <w:pPr>
              <w:rPr>
                <w:rFonts w:ascii="Arial" w:hAnsi="Arial" w:cs="Arial"/>
                <w:sz w:val="20"/>
                <w:szCs w:val="20"/>
              </w:rPr>
            </w:pPr>
          </w:p>
          <w:p w:rsidR="00D41B22" w:rsidRDefault="00D41B22" w:rsidP="00DD21B8">
            <w:pPr>
              <w:rPr>
                <w:rFonts w:ascii="Arial" w:hAnsi="Arial" w:cs="Arial"/>
                <w:sz w:val="20"/>
                <w:szCs w:val="20"/>
              </w:rPr>
            </w:pPr>
          </w:p>
          <w:p w:rsidR="00D41B22" w:rsidRPr="00C37D63" w:rsidRDefault="00D41B22" w:rsidP="00DD21B8">
            <w:pPr>
              <w:rPr>
                <w:rFonts w:ascii="Arial" w:hAnsi="Arial" w:cs="Arial"/>
                <w:sz w:val="20"/>
                <w:szCs w:val="20"/>
              </w:rPr>
            </w:pPr>
          </w:p>
          <w:p w:rsidR="00D41B22" w:rsidRPr="00C37D63" w:rsidRDefault="00D41B22" w:rsidP="00DD21B8">
            <w:pPr>
              <w:rPr>
                <w:rFonts w:ascii="Arial" w:hAnsi="Arial" w:cs="Arial"/>
                <w:b/>
                <w:sz w:val="20"/>
                <w:szCs w:val="20"/>
              </w:rPr>
            </w:pPr>
          </w:p>
          <w:p w:rsidR="00D41B22" w:rsidRPr="00C37D63" w:rsidRDefault="00D41B22" w:rsidP="00DD21B8">
            <w:pPr>
              <w:rPr>
                <w:rFonts w:ascii="Arial" w:hAnsi="Arial" w:cs="Arial"/>
                <w:b/>
                <w:sz w:val="20"/>
                <w:szCs w:val="20"/>
              </w:rPr>
            </w:pPr>
            <w:r w:rsidRPr="00C37D63">
              <w:rPr>
                <w:rFonts w:ascii="Arial" w:hAnsi="Arial" w:cs="Arial"/>
                <w:b/>
                <w:sz w:val="20"/>
                <w:szCs w:val="20"/>
              </w:rPr>
              <w:t>El Subempleo Global Urbano, según Sexo</w:t>
            </w:r>
          </w:p>
          <w:p w:rsidR="00D41B22" w:rsidRDefault="00D41B22" w:rsidP="00DD21B8">
            <w:pPr>
              <w:rPr>
                <w:rFonts w:ascii="Arial" w:hAnsi="Arial" w:cs="Arial"/>
                <w:sz w:val="20"/>
                <w:szCs w:val="20"/>
              </w:rPr>
            </w:pPr>
          </w:p>
          <w:p w:rsidR="00D41B22" w:rsidRDefault="00D41B22" w:rsidP="00DD21B8">
            <w:pPr>
              <w:rPr>
                <w:rFonts w:ascii="Arial" w:hAnsi="Arial" w:cs="Arial"/>
                <w:sz w:val="20"/>
                <w:szCs w:val="20"/>
              </w:rPr>
            </w:pPr>
            <w:r>
              <w:rPr>
                <w:rFonts w:ascii="Arial" w:hAnsi="Arial" w:cs="Arial"/>
                <w:sz w:val="20"/>
                <w:szCs w:val="20"/>
              </w:rPr>
              <w:t>Las mujeres son quienes presentan mayor porcentaje de subempleo global al comparar con el indicador de los hombres.</w:t>
            </w:r>
          </w:p>
          <w:p w:rsidR="00D41B22" w:rsidRDefault="00D41B22" w:rsidP="00DD21B8">
            <w:pPr>
              <w:rPr>
                <w:rFonts w:ascii="Arial" w:hAnsi="Arial" w:cs="Arial"/>
                <w:sz w:val="20"/>
                <w:szCs w:val="20"/>
              </w:rPr>
            </w:pPr>
          </w:p>
          <w:p w:rsidR="00D41B22" w:rsidRDefault="00D41B22" w:rsidP="00DD21B8">
            <w:pPr>
              <w:rPr>
                <w:rFonts w:ascii="Arial" w:hAnsi="Arial" w:cs="Arial"/>
                <w:sz w:val="20"/>
                <w:szCs w:val="20"/>
              </w:rPr>
            </w:pPr>
            <w:r>
              <w:rPr>
                <w:rFonts w:ascii="Arial" w:hAnsi="Arial" w:cs="Arial"/>
                <w:sz w:val="20"/>
                <w:szCs w:val="20"/>
              </w:rPr>
              <w:t>En hombres como en mujeres el indicador presenta disminución en sus valores de diciembre 2009 al comparar con el valor del trimestre anterior.</w:t>
            </w:r>
          </w:p>
          <w:p w:rsidR="00D41B22" w:rsidRDefault="00D41B22" w:rsidP="00DD21B8">
            <w:pPr>
              <w:rPr>
                <w:rFonts w:ascii="Arial" w:hAnsi="Arial" w:cs="Arial"/>
                <w:sz w:val="20"/>
                <w:szCs w:val="20"/>
              </w:rPr>
            </w:pPr>
          </w:p>
          <w:p w:rsidR="00D41B22" w:rsidRPr="00C37D63" w:rsidRDefault="00D41B22" w:rsidP="00DD21B8">
            <w:pPr>
              <w:rPr>
                <w:rFonts w:ascii="Arial" w:hAnsi="Arial" w:cs="Arial"/>
                <w:sz w:val="20"/>
                <w:szCs w:val="20"/>
              </w:rPr>
            </w:pPr>
            <w:r>
              <w:rPr>
                <w:rFonts w:ascii="Arial" w:hAnsi="Arial" w:cs="Arial"/>
                <w:sz w:val="20"/>
                <w:szCs w:val="20"/>
              </w:rPr>
              <w:t>La tasa de subempleo global en mujeres indica por cada 100 mujeres ocupadas en el área urbana 61 de ellas se encuentran subempleadas (ver Gráfica 6).</w:t>
            </w:r>
          </w:p>
          <w:p w:rsidR="00D41B22"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p>
        </w:tc>
      </w:tr>
      <w:tr w:rsidR="00D41B22" w:rsidTr="00F963C1">
        <w:trPr>
          <w:trHeight w:val="307"/>
        </w:trPr>
        <w:tc>
          <w:tcPr>
            <w:tcW w:w="2382" w:type="pct"/>
            <w:gridSpan w:val="2"/>
          </w:tcPr>
          <w:p w:rsidR="00D41B22" w:rsidRDefault="00D41B22" w:rsidP="00DD21B8">
            <w:pPr>
              <w:jc w:val="center"/>
              <w:rPr>
                <w:rFonts w:ascii="Arial" w:hAnsi="Arial" w:cs="Arial"/>
                <w:noProof/>
                <w:sz w:val="16"/>
                <w:szCs w:val="16"/>
                <w:lang w:val="es-EC" w:eastAsia="es-EC"/>
              </w:rPr>
            </w:pPr>
          </w:p>
          <w:p w:rsidR="00D41B22" w:rsidRDefault="00D41B22" w:rsidP="00DD21B8">
            <w:pPr>
              <w:jc w:val="center"/>
              <w:rPr>
                <w:rFonts w:ascii="Arial" w:hAnsi="Arial" w:cs="Arial"/>
                <w:sz w:val="16"/>
                <w:szCs w:val="16"/>
              </w:rPr>
            </w:pPr>
            <w:r w:rsidRPr="007A71E7">
              <w:rPr>
                <w:rFonts w:ascii="Arial" w:hAnsi="Arial" w:cs="Arial"/>
                <w:noProof/>
                <w:sz w:val="16"/>
                <w:szCs w:val="16"/>
                <w:lang w:val="en-US" w:eastAsia="en-US"/>
              </w:rPr>
              <w:pict>
                <v:shape id="Imagen 10" o:spid="_x0000_i1031" type="#_x0000_t75" style="width:317.25pt;height:212.25pt;visibility:visible">
                  <v:imagedata r:id="rId13" o:title=""/>
                </v:shape>
              </w:pict>
            </w:r>
          </w:p>
          <w:p w:rsidR="00D41B22" w:rsidRPr="00C37D63" w:rsidRDefault="00D41B22" w:rsidP="00DD21B8">
            <w:pPr>
              <w:rPr>
                <w:rFonts w:ascii="Arial" w:hAnsi="Arial" w:cs="Arial"/>
                <w:sz w:val="16"/>
                <w:szCs w:val="16"/>
              </w:rPr>
            </w:pPr>
          </w:p>
        </w:tc>
        <w:tc>
          <w:tcPr>
            <w:tcW w:w="2618" w:type="pct"/>
            <w:gridSpan w:val="4"/>
            <w:vMerge/>
          </w:tcPr>
          <w:p w:rsidR="00D41B22" w:rsidRPr="00C37D63" w:rsidRDefault="00D41B22" w:rsidP="00DD21B8">
            <w:pPr>
              <w:rPr>
                <w:rFonts w:ascii="Arial" w:hAnsi="Arial" w:cs="Arial"/>
                <w:sz w:val="20"/>
                <w:szCs w:val="20"/>
              </w:rPr>
            </w:pPr>
          </w:p>
        </w:tc>
      </w:tr>
      <w:tr w:rsidR="00D41B22" w:rsidRPr="00C37D63" w:rsidTr="00F963C1">
        <w:trPr>
          <w:trHeight w:val="611"/>
        </w:trPr>
        <w:tc>
          <w:tcPr>
            <w:tcW w:w="2382" w:type="pct"/>
            <w:gridSpan w:val="2"/>
            <w:vMerge w:val="restart"/>
          </w:tcPr>
          <w:p w:rsidR="00D41B22" w:rsidRDefault="00D41B22" w:rsidP="00DD21B8">
            <w:pPr>
              <w:rPr>
                <w:rFonts w:ascii="Arial" w:hAnsi="Arial" w:cs="Arial"/>
                <w:b/>
                <w:sz w:val="20"/>
                <w:szCs w:val="20"/>
              </w:rPr>
            </w:pPr>
          </w:p>
          <w:p w:rsidR="00D41B22" w:rsidRPr="00C37D63" w:rsidRDefault="00D41B22" w:rsidP="00DD21B8">
            <w:pPr>
              <w:rPr>
                <w:rFonts w:ascii="Arial" w:hAnsi="Arial" w:cs="Arial"/>
                <w:b/>
                <w:sz w:val="20"/>
                <w:szCs w:val="20"/>
              </w:rPr>
            </w:pPr>
            <w:r w:rsidRPr="00C37D63">
              <w:rPr>
                <w:rFonts w:ascii="Arial" w:hAnsi="Arial" w:cs="Arial"/>
                <w:b/>
                <w:sz w:val="20"/>
                <w:szCs w:val="20"/>
              </w:rPr>
              <w:t>Principales Ramas de Actividad a Nivel Nacional Urbano</w:t>
            </w:r>
          </w:p>
          <w:p w:rsidR="00D41B22" w:rsidRPr="00C37D63" w:rsidRDefault="00D41B22" w:rsidP="00DD21B8">
            <w:pPr>
              <w:rPr>
                <w:rFonts w:ascii="Arial" w:hAnsi="Arial" w:cs="Arial"/>
                <w:b/>
                <w:sz w:val="20"/>
                <w:szCs w:val="20"/>
              </w:rPr>
            </w:pPr>
          </w:p>
          <w:p w:rsidR="00D41B22" w:rsidRPr="00C37D63" w:rsidRDefault="00D41B22" w:rsidP="00DD21B8">
            <w:pPr>
              <w:jc w:val="both"/>
              <w:rPr>
                <w:rFonts w:ascii="Arial" w:hAnsi="Arial" w:cs="Arial"/>
                <w:sz w:val="20"/>
                <w:szCs w:val="20"/>
              </w:rPr>
            </w:pPr>
            <w:r w:rsidRPr="00C37D63">
              <w:rPr>
                <w:rFonts w:ascii="Arial" w:hAnsi="Arial" w:cs="Arial"/>
                <w:sz w:val="20"/>
                <w:szCs w:val="20"/>
              </w:rPr>
              <w:t xml:space="preserve">La rama de actividad es la clasificación que permite visualizar la actividad económica del establecimiento según la clase de bienes o servicios que produce.  </w:t>
            </w: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r>
              <w:rPr>
                <w:rFonts w:ascii="Arial" w:hAnsi="Arial" w:cs="Arial"/>
                <w:sz w:val="20"/>
                <w:szCs w:val="20"/>
              </w:rPr>
              <w:t>Cabe indicar que las alternativas graficadas como Otras ramas productivas (16.9</w:t>
            </w:r>
            <w:r w:rsidRPr="00C37D63">
              <w:rPr>
                <w:rFonts w:ascii="Arial" w:hAnsi="Arial" w:cs="Arial"/>
                <w:sz w:val="20"/>
                <w:szCs w:val="20"/>
              </w:rPr>
              <w:t>%</w:t>
            </w:r>
            <w:r>
              <w:rPr>
                <w:rFonts w:ascii="Arial" w:hAnsi="Arial" w:cs="Arial"/>
                <w:sz w:val="20"/>
                <w:szCs w:val="20"/>
              </w:rPr>
              <w:t>), corresponden a la agrupación de las ramas de actividad  Agricultura, Ganadería y C</w:t>
            </w:r>
            <w:r w:rsidRPr="001C459F">
              <w:rPr>
                <w:rFonts w:ascii="Arial" w:hAnsi="Arial" w:cs="Arial"/>
                <w:sz w:val="20"/>
                <w:szCs w:val="20"/>
              </w:rPr>
              <w:t>aza</w:t>
            </w:r>
            <w:r>
              <w:rPr>
                <w:rFonts w:ascii="Arial" w:hAnsi="Arial" w:cs="Arial"/>
                <w:sz w:val="20"/>
                <w:szCs w:val="20"/>
              </w:rPr>
              <w:t>, Construcción, Pesca y Criaderos, Explotación de Minas y Canteras y Suministro de Electricidad, Gas y A</w:t>
            </w:r>
            <w:r w:rsidRPr="001C459F">
              <w:rPr>
                <w:rFonts w:ascii="Arial" w:hAnsi="Arial" w:cs="Arial"/>
                <w:sz w:val="20"/>
                <w:szCs w:val="20"/>
              </w:rPr>
              <w:t>gua</w:t>
            </w:r>
            <w:r>
              <w:rPr>
                <w:rFonts w:ascii="Arial" w:hAnsi="Arial" w:cs="Arial"/>
                <w:sz w:val="20"/>
                <w:szCs w:val="20"/>
              </w:rPr>
              <w:t>. De igual forma, Otras Ramas de Servicios (22,9</w:t>
            </w:r>
            <w:r w:rsidRPr="00C37D63">
              <w:rPr>
                <w:rFonts w:ascii="Arial" w:hAnsi="Arial" w:cs="Arial"/>
                <w:sz w:val="20"/>
                <w:szCs w:val="20"/>
              </w:rPr>
              <w:t>%.</w:t>
            </w:r>
            <w:r>
              <w:rPr>
                <w:rFonts w:ascii="Arial" w:hAnsi="Arial" w:cs="Arial"/>
                <w:sz w:val="20"/>
                <w:szCs w:val="20"/>
              </w:rPr>
              <w:t xml:space="preserve">), está constituida por </w:t>
            </w:r>
            <w:r w:rsidRPr="00F25CD0">
              <w:rPr>
                <w:rFonts w:ascii="Arial" w:hAnsi="Arial" w:cs="Arial"/>
                <w:sz w:val="20"/>
                <w:szCs w:val="20"/>
              </w:rPr>
              <w:t xml:space="preserve">Hogares </w:t>
            </w:r>
            <w:r>
              <w:rPr>
                <w:rFonts w:ascii="Arial" w:hAnsi="Arial" w:cs="Arial"/>
                <w:sz w:val="20"/>
                <w:szCs w:val="20"/>
              </w:rPr>
              <w:t xml:space="preserve">con Servicio Doméstico, Intermediación Financiera, </w:t>
            </w:r>
            <w:r w:rsidRPr="00F25CD0">
              <w:rPr>
                <w:rFonts w:ascii="Arial" w:hAnsi="Arial" w:cs="Arial"/>
                <w:sz w:val="20"/>
                <w:szCs w:val="20"/>
              </w:rPr>
              <w:t>Activ</w:t>
            </w:r>
            <w:r>
              <w:rPr>
                <w:rFonts w:ascii="Arial" w:hAnsi="Arial" w:cs="Arial"/>
                <w:sz w:val="20"/>
                <w:szCs w:val="20"/>
              </w:rPr>
              <w:t>idades I</w:t>
            </w:r>
            <w:r w:rsidRPr="00F25CD0">
              <w:rPr>
                <w:rFonts w:ascii="Arial" w:hAnsi="Arial" w:cs="Arial"/>
                <w:sz w:val="20"/>
                <w:szCs w:val="20"/>
              </w:rPr>
              <w:t>nmobiliar</w:t>
            </w:r>
            <w:r>
              <w:rPr>
                <w:rFonts w:ascii="Arial" w:hAnsi="Arial" w:cs="Arial"/>
                <w:sz w:val="20"/>
                <w:szCs w:val="20"/>
              </w:rPr>
              <w:t>ia</w:t>
            </w:r>
            <w:r w:rsidRPr="00F25CD0">
              <w:rPr>
                <w:rFonts w:ascii="Arial" w:hAnsi="Arial" w:cs="Arial"/>
                <w:sz w:val="20"/>
                <w:szCs w:val="20"/>
              </w:rPr>
              <w:t>s</w:t>
            </w:r>
            <w:r>
              <w:rPr>
                <w:rFonts w:ascii="Arial" w:hAnsi="Arial" w:cs="Arial"/>
                <w:sz w:val="20"/>
                <w:szCs w:val="20"/>
              </w:rPr>
              <w:t>…</w:t>
            </w:r>
            <w:r w:rsidRPr="00F25CD0">
              <w:rPr>
                <w:rFonts w:ascii="Arial" w:hAnsi="Arial" w:cs="Arial"/>
                <w:sz w:val="20"/>
                <w:szCs w:val="20"/>
              </w:rPr>
              <w:t>, Administ</w:t>
            </w:r>
            <w:r>
              <w:rPr>
                <w:rFonts w:ascii="Arial" w:hAnsi="Arial" w:cs="Arial"/>
                <w:sz w:val="20"/>
                <w:szCs w:val="20"/>
              </w:rPr>
              <w:t>ración P</w:t>
            </w:r>
            <w:r w:rsidRPr="00F25CD0">
              <w:rPr>
                <w:rFonts w:ascii="Arial" w:hAnsi="Arial" w:cs="Arial"/>
                <w:sz w:val="20"/>
                <w:szCs w:val="20"/>
              </w:rPr>
              <w:t>ública</w:t>
            </w:r>
            <w:r>
              <w:rPr>
                <w:rFonts w:ascii="Arial" w:hAnsi="Arial" w:cs="Arial"/>
                <w:sz w:val="20"/>
                <w:szCs w:val="20"/>
              </w:rPr>
              <w:t>…, Servicios Sociales y de Salud, Otras A</w:t>
            </w:r>
            <w:r w:rsidRPr="00F25CD0">
              <w:rPr>
                <w:rFonts w:ascii="Arial" w:hAnsi="Arial" w:cs="Arial"/>
                <w:sz w:val="20"/>
                <w:szCs w:val="20"/>
              </w:rPr>
              <w:t>ctiv</w:t>
            </w:r>
            <w:r>
              <w:rPr>
                <w:rFonts w:ascii="Arial" w:hAnsi="Arial" w:cs="Arial"/>
                <w:sz w:val="20"/>
                <w:szCs w:val="20"/>
              </w:rPr>
              <w:t>idades C</w:t>
            </w:r>
            <w:r w:rsidRPr="00F25CD0">
              <w:rPr>
                <w:rFonts w:ascii="Arial" w:hAnsi="Arial" w:cs="Arial"/>
                <w:sz w:val="20"/>
                <w:szCs w:val="20"/>
              </w:rPr>
              <w:t>omunit</w:t>
            </w:r>
            <w:r>
              <w:rPr>
                <w:rFonts w:ascii="Arial" w:hAnsi="Arial" w:cs="Arial"/>
                <w:sz w:val="20"/>
                <w:szCs w:val="20"/>
              </w:rPr>
              <w:t xml:space="preserve">arias, cuyos porcentajes de distribución independientes están entre 6%. </w:t>
            </w:r>
          </w:p>
          <w:p w:rsidR="00D41B22" w:rsidRPr="00C37D63"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r w:rsidRPr="00C37D63">
              <w:rPr>
                <w:rFonts w:ascii="Arial" w:hAnsi="Arial" w:cs="Arial"/>
                <w:sz w:val="20"/>
                <w:szCs w:val="20"/>
              </w:rPr>
              <w:t>De acuerdo a</w:t>
            </w:r>
            <w:r>
              <w:rPr>
                <w:rFonts w:ascii="Arial" w:hAnsi="Arial" w:cs="Arial"/>
                <w:sz w:val="20"/>
                <w:szCs w:val="20"/>
              </w:rPr>
              <w:t xml:space="preserve"> </w:t>
            </w:r>
            <w:r w:rsidRPr="00C37D63">
              <w:rPr>
                <w:rFonts w:ascii="Arial" w:hAnsi="Arial" w:cs="Arial"/>
                <w:sz w:val="20"/>
                <w:szCs w:val="20"/>
              </w:rPr>
              <w:t>l</w:t>
            </w:r>
            <w:r>
              <w:rPr>
                <w:rFonts w:ascii="Arial" w:hAnsi="Arial" w:cs="Arial"/>
                <w:sz w:val="20"/>
                <w:szCs w:val="20"/>
              </w:rPr>
              <w:t>a</w:t>
            </w:r>
            <w:r w:rsidRPr="00C37D63">
              <w:rPr>
                <w:rFonts w:ascii="Arial" w:hAnsi="Arial" w:cs="Arial"/>
                <w:sz w:val="20"/>
                <w:szCs w:val="20"/>
              </w:rPr>
              <w:t xml:space="preserve"> gráfic</w:t>
            </w:r>
            <w:r>
              <w:rPr>
                <w:rFonts w:ascii="Arial" w:hAnsi="Arial" w:cs="Arial"/>
                <w:sz w:val="20"/>
                <w:szCs w:val="20"/>
              </w:rPr>
              <w:t>a 7</w:t>
            </w:r>
            <w:r w:rsidRPr="00C37D63">
              <w:rPr>
                <w:rFonts w:ascii="Arial" w:hAnsi="Arial" w:cs="Arial"/>
                <w:sz w:val="20"/>
                <w:szCs w:val="20"/>
              </w:rPr>
              <w:t xml:space="preserve"> </w:t>
            </w:r>
            <w:r>
              <w:rPr>
                <w:rFonts w:ascii="Arial" w:hAnsi="Arial" w:cs="Arial"/>
                <w:sz w:val="20"/>
                <w:szCs w:val="20"/>
              </w:rPr>
              <w:t xml:space="preserve">la serie con mayor proporción de la </w:t>
            </w:r>
            <w:r w:rsidRPr="00C37D63">
              <w:rPr>
                <w:rFonts w:ascii="Arial" w:hAnsi="Arial" w:cs="Arial"/>
                <w:sz w:val="20"/>
                <w:szCs w:val="20"/>
              </w:rPr>
              <w:t xml:space="preserve">población ocupada </w:t>
            </w:r>
            <w:r>
              <w:rPr>
                <w:rFonts w:ascii="Arial" w:hAnsi="Arial" w:cs="Arial"/>
                <w:sz w:val="20"/>
                <w:szCs w:val="20"/>
              </w:rPr>
              <w:t>en la actividad de C</w:t>
            </w:r>
            <w:r w:rsidRPr="00C37D63">
              <w:rPr>
                <w:rFonts w:ascii="Arial" w:hAnsi="Arial" w:cs="Arial"/>
                <w:sz w:val="20"/>
                <w:szCs w:val="20"/>
              </w:rPr>
              <w:t>omercio</w:t>
            </w:r>
            <w:r>
              <w:rPr>
                <w:rFonts w:ascii="Arial" w:hAnsi="Arial" w:cs="Arial"/>
                <w:sz w:val="20"/>
                <w:szCs w:val="20"/>
              </w:rPr>
              <w:t xml:space="preserve"> (26,7%) valor que al comparar con el trimestre anterior es mayor con 2,4 puntos porcentuales.  </w:t>
            </w:r>
            <w:r w:rsidRPr="00C37D63">
              <w:rPr>
                <w:rFonts w:ascii="Arial" w:hAnsi="Arial" w:cs="Arial"/>
                <w:sz w:val="20"/>
                <w:szCs w:val="20"/>
              </w:rPr>
              <w:t xml:space="preserve">A continuación </w:t>
            </w:r>
            <w:r>
              <w:rPr>
                <w:rFonts w:ascii="Arial" w:hAnsi="Arial" w:cs="Arial"/>
                <w:sz w:val="20"/>
                <w:szCs w:val="20"/>
              </w:rPr>
              <w:t>se tienen la</w:t>
            </w:r>
            <w:r w:rsidRPr="00C37D63">
              <w:rPr>
                <w:rFonts w:ascii="Arial" w:hAnsi="Arial" w:cs="Arial"/>
                <w:sz w:val="20"/>
                <w:szCs w:val="20"/>
              </w:rPr>
              <w:t xml:space="preserve"> </w:t>
            </w:r>
            <w:r>
              <w:rPr>
                <w:rFonts w:ascii="Arial" w:hAnsi="Arial" w:cs="Arial"/>
                <w:sz w:val="20"/>
                <w:szCs w:val="20"/>
              </w:rPr>
              <w:t>I</w:t>
            </w:r>
            <w:r w:rsidRPr="00C37D63">
              <w:rPr>
                <w:rFonts w:ascii="Arial" w:hAnsi="Arial" w:cs="Arial"/>
                <w:sz w:val="20"/>
                <w:szCs w:val="20"/>
              </w:rPr>
              <w:t>nd</w:t>
            </w:r>
            <w:r>
              <w:rPr>
                <w:rFonts w:ascii="Arial" w:hAnsi="Arial" w:cs="Arial"/>
                <w:sz w:val="20"/>
                <w:szCs w:val="20"/>
              </w:rPr>
              <w:t>ustria Manufacturera con un 13,1</w:t>
            </w:r>
            <w:r w:rsidRPr="00C37D63">
              <w:rPr>
                <w:rFonts w:ascii="Arial" w:hAnsi="Arial" w:cs="Arial"/>
                <w:sz w:val="20"/>
                <w:szCs w:val="20"/>
              </w:rPr>
              <w:t xml:space="preserve">% </w:t>
            </w:r>
            <w:r>
              <w:rPr>
                <w:rFonts w:ascii="Arial" w:hAnsi="Arial" w:cs="Arial"/>
                <w:sz w:val="20"/>
                <w:szCs w:val="20"/>
              </w:rPr>
              <w:t>T</w:t>
            </w:r>
            <w:r w:rsidRPr="00C37D63">
              <w:rPr>
                <w:rFonts w:ascii="Arial" w:hAnsi="Arial" w:cs="Arial"/>
                <w:sz w:val="20"/>
                <w:szCs w:val="20"/>
              </w:rPr>
              <w:t xml:space="preserve">ransporte, </w:t>
            </w:r>
            <w:r>
              <w:rPr>
                <w:rFonts w:ascii="Arial" w:hAnsi="Arial" w:cs="Arial"/>
                <w:sz w:val="20"/>
                <w:szCs w:val="20"/>
              </w:rPr>
              <w:t>A</w:t>
            </w:r>
            <w:r w:rsidRPr="00C37D63">
              <w:rPr>
                <w:rFonts w:ascii="Arial" w:hAnsi="Arial" w:cs="Arial"/>
                <w:sz w:val="20"/>
                <w:szCs w:val="20"/>
              </w:rPr>
              <w:t>lmacenami</w:t>
            </w:r>
            <w:r>
              <w:rPr>
                <w:rFonts w:ascii="Arial" w:hAnsi="Arial" w:cs="Arial"/>
                <w:sz w:val="20"/>
                <w:szCs w:val="20"/>
              </w:rPr>
              <w:t>ento y Comunicaciones con un 7,7</w:t>
            </w:r>
            <w:r w:rsidRPr="00C37D63">
              <w:rPr>
                <w:rFonts w:ascii="Arial" w:hAnsi="Arial" w:cs="Arial"/>
                <w:sz w:val="20"/>
                <w:szCs w:val="20"/>
              </w:rPr>
              <w:t xml:space="preserve">%; </w:t>
            </w:r>
            <w:r>
              <w:rPr>
                <w:rFonts w:ascii="Arial" w:hAnsi="Arial" w:cs="Arial"/>
                <w:sz w:val="20"/>
                <w:szCs w:val="20"/>
              </w:rPr>
              <w:t>Enseñanza con 6,7</w:t>
            </w:r>
            <w:r w:rsidRPr="00C37D63">
              <w:rPr>
                <w:rFonts w:ascii="Arial" w:hAnsi="Arial" w:cs="Arial"/>
                <w:sz w:val="20"/>
                <w:szCs w:val="20"/>
              </w:rPr>
              <w:t>%</w:t>
            </w:r>
            <w:r>
              <w:rPr>
                <w:rFonts w:ascii="Arial" w:hAnsi="Arial" w:cs="Arial"/>
                <w:sz w:val="20"/>
                <w:szCs w:val="20"/>
              </w:rPr>
              <w:t>; Hoteles y Restaurantes con 6,0%.</w:t>
            </w:r>
          </w:p>
          <w:p w:rsidR="00D41B22" w:rsidRPr="00C37D63" w:rsidRDefault="00D41B22" w:rsidP="00DD21B8">
            <w:pPr>
              <w:jc w:val="both"/>
              <w:rPr>
                <w:rFonts w:ascii="Arial" w:hAnsi="Arial" w:cs="Arial"/>
                <w:sz w:val="20"/>
                <w:szCs w:val="20"/>
              </w:rPr>
            </w:pPr>
          </w:p>
        </w:tc>
        <w:tc>
          <w:tcPr>
            <w:tcW w:w="2618" w:type="pct"/>
            <w:gridSpan w:val="4"/>
          </w:tcPr>
          <w:p w:rsidR="00D41B22" w:rsidRDefault="00D41B22" w:rsidP="00DD21B8">
            <w:pPr>
              <w:rPr>
                <w:rFonts w:ascii="Arial" w:hAnsi="Arial" w:cs="Arial"/>
                <w:sz w:val="18"/>
                <w:szCs w:val="18"/>
              </w:rPr>
            </w:pPr>
          </w:p>
          <w:p w:rsidR="00D41B22" w:rsidRPr="00C37D63" w:rsidRDefault="00D41B22" w:rsidP="00DD21B8">
            <w:pPr>
              <w:rPr>
                <w:rFonts w:ascii="Arial" w:hAnsi="Arial" w:cs="Arial"/>
                <w:sz w:val="18"/>
                <w:szCs w:val="18"/>
              </w:rPr>
            </w:pPr>
            <w:r w:rsidRPr="00C37D63">
              <w:rPr>
                <w:rFonts w:ascii="Arial" w:hAnsi="Arial" w:cs="Arial"/>
                <w:sz w:val="18"/>
                <w:szCs w:val="18"/>
              </w:rPr>
              <w:t>Gráfica 7</w:t>
            </w:r>
          </w:p>
          <w:p w:rsidR="00D41B22" w:rsidRPr="00C37D63" w:rsidRDefault="00D41B22" w:rsidP="00DD21B8">
            <w:pPr>
              <w:rPr>
                <w:rFonts w:ascii="Arial" w:hAnsi="Arial" w:cs="Arial"/>
                <w:b/>
                <w:sz w:val="20"/>
                <w:szCs w:val="20"/>
              </w:rPr>
            </w:pPr>
            <w:r w:rsidRPr="00C37D63">
              <w:rPr>
                <w:rFonts w:ascii="Arial" w:hAnsi="Arial" w:cs="Arial"/>
                <w:sz w:val="18"/>
                <w:szCs w:val="18"/>
              </w:rPr>
              <w:t xml:space="preserve">               Principales Ramas de Actividad a Nivel Nacional Urbano</w:t>
            </w:r>
          </w:p>
        </w:tc>
      </w:tr>
      <w:tr w:rsidR="00D41B22" w:rsidRPr="00C37D63" w:rsidTr="00F963C1">
        <w:trPr>
          <w:trHeight w:val="2300"/>
        </w:trPr>
        <w:tc>
          <w:tcPr>
            <w:tcW w:w="2382" w:type="pct"/>
            <w:gridSpan w:val="2"/>
            <w:vMerge/>
          </w:tcPr>
          <w:p w:rsidR="00D41B22" w:rsidRPr="00C37D63" w:rsidRDefault="00D41B22" w:rsidP="00DD21B8">
            <w:pPr>
              <w:rPr>
                <w:rFonts w:ascii="Arial" w:hAnsi="Arial" w:cs="Arial"/>
                <w:b/>
                <w:sz w:val="20"/>
                <w:szCs w:val="20"/>
              </w:rPr>
            </w:pPr>
          </w:p>
        </w:tc>
        <w:tc>
          <w:tcPr>
            <w:tcW w:w="2618" w:type="pct"/>
            <w:gridSpan w:val="4"/>
          </w:tcPr>
          <w:p w:rsidR="00D41B22" w:rsidRDefault="00D41B22" w:rsidP="00DD21B8">
            <w:pPr>
              <w:jc w:val="center"/>
              <w:rPr>
                <w:rFonts w:ascii="Arial" w:hAnsi="Arial" w:cs="Arial"/>
                <w:b/>
                <w:noProof/>
                <w:sz w:val="20"/>
                <w:szCs w:val="20"/>
                <w:lang w:val="es-EC" w:eastAsia="es-EC"/>
              </w:rPr>
            </w:pPr>
          </w:p>
          <w:p w:rsidR="00D41B22" w:rsidRDefault="00D41B22" w:rsidP="00150F0A">
            <w:pPr>
              <w:jc w:val="center"/>
              <w:rPr>
                <w:rFonts w:ascii="Arial" w:hAnsi="Arial" w:cs="Arial"/>
                <w:b/>
                <w:sz w:val="20"/>
                <w:szCs w:val="20"/>
              </w:rPr>
            </w:pPr>
            <w:r w:rsidRPr="007A71E7">
              <w:rPr>
                <w:rFonts w:ascii="Arial" w:hAnsi="Arial" w:cs="Arial"/>
                <w:b/>
                <w:noProof/>
                <w:sz w:val="20"/>
                <w:szCs w:val="20"/>
                <w:lang w:val="en-US" w:eastAsia="en-US"/>
              </w:rPr>
              <w:pict>
                <v:shape id="Imagen 94" o:spid="_x0000_i1032" type="#_x0000_t75" style="width:370.5pt;height:226.5pt;visibility:visible">
                  <v:imagedata r:id="rId14" o:title=""/>
                </v:shape>
              </w:pict>
            </w:r>
          </w:p>
          <w:p w:rsidR="00D41B22" w:rsidRPr="00C37D63" w:rsidRDefault="00D41B22" w:rsidP="00DD21B8">
            <w:pPr>
              <w:rPr>
                <w:rFonts w:ascii="Arial" w:hAnsi="Arial" w:cs="Arial"/>
                <w:b/>
                <w:sz w:val="20"/>
                <w:szCs w:val="20"/>
              </w:rPr>
            </w:pPr>
          </w:p>
        </w:tc>
      </w:tr>
      <w:tr w:rsidR="00D41B22" w:rsidRPr="00C37D63" w:rsidTr="00C32C1B">
        <w:trPr>
          <w:trHeight w:val="3121"/>
        </w:trPr>
        <w:tc>
          <w:tcPr>
            <w:tcW w:w="2382" w:type="pct"/>
            <w:gridSpan w:val="2"/>
          </w:tcPr>
          <w:p w:rsidR="00D41B22" w:rsidRDefault="00D41B22" w:rsidP="00DD21B8">
            <w:pPr>
              <w:rPr>
                <w:rFonts w:ascii="Arial" w:hAnsi="Arial" w:cs="Arial"/>
                <w:sz w:val="18"/>
                <w:szCs w:val="18"/>
              </w:rPr>
            </w:pPr>
          </w:p>
          <w:p w:rsidR="00D41B22" w:rsidRPr="00C37D63" w:rsidRDefault="00D41B22" w:rsidP="00DD21B8">
            <w:pPr>
              <w:rPr>
                <w:rFonts w:ascii="Arial" w:hAnsi="Arial" w:cs="Arial"/>
                <w:sz w:val="18"/>
                <w:szCs w:val="18"/>
              </w:rPr>
            </w:pPr>
            <w:r w:rsidRPr="00C37D63">
              <w:rPr>
                <w:rFonts w:ascii="Arial" w:hAnsi="Arial" w:cs="Arial"/>
                <w:sz w:val="18"/>
                <w:szCs w:val="18"/>
              </w:rPr>
              <w:t>Gráfica 8</w:t>
            </w:r>
          </w:p>
          <w:p w:rsidR="00D41B22" w:rsidRDefault="00D41B22" w:rsidP="00DD21B8">
            <w:pPr>
              <w:rPr>
                <w:rFonts w:ascii="Arial" w:hAnsi="Arial" w:cs="Arial"/>
                <w:sz w:val="18"/>
                <w:szCs w:val="18"/>
              </w:rPr>
            </w:pPr>
            <w:r w:rsidRPr="00C37D63">
              <w:rPr>
                <w:rFonts w:ascii="Arial" w:hAnsi="Arial" w:cs="Arial"/>
                <w:sz w:val="18"/>
                <w:szCs w:val="18"/>
              </w:rPr>
              <w:t xml:space="preserve">               Categoría de Ocupación a Nivel Nacional Urbano</w:t>
            </w:r>
          </w:p>
          <w:p w:rsidR="00D41B22" w:rsidRPr="00C37D63" w:rsidRDefault="00D41B22" w:rsidP="00E31892">
            <w:pPr>
              <w:jc w:val="center"/>
              <w:rPr>
                <w:rFonts w:ascii="Arial" w:hAnsi="Arial" w:cs="Arial"/>
                <w:b/>
                <w:sz w:val="20"/>
                <w:szCs w:val="20"/>
              </w:rPr>
            </w:pPr>
            <w:r w:rsidRPr="007A71E7">
              <w:rPr>
                <w:rFonts w:ascii="Arial" w:hAnsi="Arial" w:cs="Arial"/>
                <w:b/>
                <w:noProof/>
                <w:sz w:val="20"/>
                <w:szCs w:val="20"/>
                <w:lang w:val="en-US" w:eastAsia="en-US"/>
              </w:rPr>
              <w:pict>
                <v:shape id="Imagen 95" o:spid="_x0000_i1033" type="#_x0000_t75" style="width:333.75pt;height:204pt;visibility:visible">
                  <v:imagedata r:id="rId15" o:title=""/>
                </v:shape>
              </w:pict>
            </w:r>
          </w:p>
        </w:tc>
        <w:tc>
          <w:tcPr>
            <w:tcW w:w="2618" w:type="pct"/>
            <w:gridSpan w:val="4"/>
          </w:tcPr>
          <w:p w:rsidR="00D41B22" w:rsidRPr="00C37D63" w:rsidRDefault="00D41B22" w:rsidP="00DD21B8">
            <w:pPr>
              <w:rPr>
                <w:rFonts w:ascii="Arial" w:hAnsi="Arial" w:cs="Arial"/>
                <w:b/>
                <w:sz w:val="20"/>
                <w:szCs w:val="20"/>
              </w:rPr>
            </w:pPr>
          </w:p>
          <w:p w:rsidR="00D41B22" w:rsidRDefault="00D41B22" w:rsidP="00DD21B8">
            <w:pPr>
              <w:rPr>
                <w:rFonts w:ascii="Arial" w:hAnsi="Arial" w:cs="Arial"/>
                <w:b/>
                <w:sz w:val="20"/>
                <w:szCs w:val="20"/>
              </w:rPr>
            </w:pPr>
          </w:p>
          <w:p w:rsidR="00D41B22" w:rsidRPr="00C37D63" w:rsidRDefault="00D41B22" w:rsidP="00DD21B8">
            <w:pPr>
              <w:rPr>
                <w:rFonts w:ascii="Arial" w:hAnsi="Arial" w:cs="Arial"/>
                <w:b/>
                <w:sz w:val="20"/>
                <w:szCs w:val="20"/>
              </w:rPr>
            </w:pPr>
            <w:r w:rsidRPr="00C37D63">
              <w:rPr>
                <w:rFonts w:ascii="Arial" w:hAnsi="Arial" w:cs="Arial"/>
                <w:b/>
                <w:sz w:val="20"/>
                <w:szCs w:val="20"/>
              </w:rPr>
              <w:t>Categoría de Ocupación a Nivel Nacional Urbano</w:t>
            </w:r>
          </w:p>
          <w:p w:rsidR="00D41B22" w:rsidRPr="00C37D63" w:rsidRDefault="00D41B22" w:rsidP="00DD21B8">
            <w:pPr>
              <w:rPr>
                <w:rFonts w:ascii="Arial" w:hAnsi="Arial" w:cs="Arial"/>
                <w:b/>
                <w:sz w:val="20"/>
                <w:szCs w:val="20"/>
              </w:rPr>
            </w:pPr>
          </w:p>
          <w:p w:rsidR="00D41B22" w:rsidRPr="00C37D63" w:rsidRDefault="00D41B22" w:rsidP="00DD21B8">
            <w:pPr>
              <w:rPr>
                <w:rFonts w:ascii="Arial" w:hAnsi="Arial" w:cs="Arial"/>
                <w:b/>
                <w:sz w:val="20"/>
                <w:szCs w:val="20"/>
              </w:rPr>
            </w:pPr>
          </w:p>
          <w:p w:rsidR="00D41B22" w:rsidRDefault="00D41B22" w:rsidP="00DD21B8">
            <w:pPr>
              <w:jc w:val="both"/>
              <w:rPr>
                <w:rFonts w:ascii="Arial" w:hAnsi="Arial" w:cs="Arial"/>
                <w:sz w:val="20"/>
                <w:szCs w:val="20"/>
              </w:rPr>
            </w:pPr>
            <w:r>
              <w:rPr>
                <w:rFonts w:ascii="Arial" w:hAnsi="Arial" w:cs="Arial"/>
                <w:sz w:val="20"/>
                <w:szCs w:val="20"/>
              </w:rPr>
              <w:t>Los ocupados según la relación de dependencia se ubican en mayor porcentaje como Asalariados de empresa privada cuyo valor en este trimestre es de 49,6 por ciento.</w:t>
            </w: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r>
              <w:rPr>
                <w:rFonts w:ascii="Arial" w:hAnsi="Arial" w:cs="Arial"/>
                <w:sz w:val="20"/>
                <w:szCs w:val="20"/>
              </w:rPr>
              <w:t>El 10,6 por ciento de los ocupados son categorizados como Asalariados de gobierno.</w:t>
            </w: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r>
              <w:rPr>
                <w:rFonts w:ascii="Arial" w:hAnsi="Arial" w:cs="Arial"/>
                <w:sz w:val="20"/>
                <w:szCs w:val="20"/>
              </w:rPr>
              <w:t>Aquellos trabajadores  categorizados como familiares no remunerados representan el 6,5 por ciento.</w:t>
            </w: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p>
        </w:tc>
      </w:tr>
      <w:tr w:rsidR="00D41B22" w:rsidRPr="00C37D63" w:rsidTr="00DD21B8">
        <w:trPr>
          <w:gridAfter w:val="2"/>
          <w:wAfter w:w="248" w:type="pct"/>
          <w:trHeight w:val="974"/>
        </w:trPr>
        <w:tc>
          <w:tcPr>
            <w:tcW w:w="2457" w:type="pct"/>
            <w:gridSpan w:val="3"/>
            <w:vMerge w:val="restart"/>
          </w:tcPr>
          <w:p w:rsidR="00D41B22" w:rsidRDefault="00D41B22" w:rsidP="00DD21B8">
            <w:pPr>
              <w:rPr>
                <w:rFonts w:ascii="Arial" w:hAnsi="Arial" w:cs="Arial"/>
                <w:sz w:val="20"/>
                <w:szCs w:val="20"/>
              </w:rPr>
            </w:pPr>
          </w:p>
          <w:p w:rsidR="00D41B22" w:rsidRDefault="00D41B22" w:rsidP="00DD21B8">
            <w:pPr>
              <w:rPr>
                <w:rFonts w:ascii="Arial" w:hAnsi="Arial" w:cs="Arial"/>
                <w:sz w:val="20"/>
                <w:szCs w:val="20"/>
              </w:rPr>
            </w:pPr>
          </w:p>
          <w:p w:rsidR="00D41B22" w:rsidRDefault="00D41B22" w:rsidP="00DD21B8">
            <w:pPr>
              <w:rPr>
                <w:rFonts w:ascii="Arial" w:hAnsi="Arial" w:cs="Arial"/>
                <w:sz w:val="20"/>
                <w:szCs w:val="20"/>
              </w:rPr>
            </w:pPr>
          </w:p>
          <w:p w:rsidR="00D41B22" w:rsidRPr="00C37D63" w:rsidRDefault="00D41B22" w:rsidP="00DD21B8">
            <w:pPr>
              <w:rPr>
                <w:rFonts w:ascii="Arial" w:hAnsi="Arial" w:cs="Arial"/>
                <w:sz w:val="20"/>
                <w:szCs w:val="20"/>
              </w:rPr>
            </w:pPr>
          </w:p>
          <w:p w:rsidR="00D41B22" w:rsidRPr="00756DFE" w:rsidRDefault="00D41B22" w:rsidP="00DD21B8">
            <w:pPr>
              <w:jc w:val="both"/>
              <w:rPr>
                <w:rFonts w:ascii="Arial" w:hAnsi="Arial" w:cs="Arial"/>
                <w:b/>
                <w:color w:val="FF0000"/>
                <w:sz w:val="20"/>
                <w:szCs w:val="20"/>
              </w:rPr>
            </w:pPr>
            <w:r w:rsidRPr="000A0F98">
              <w:rPr>
                <w:rFonts w:ascii="Arial" w:hAnsi="Arial" w:cs="Arial"/>
                <w:b/>
                <w:sz w:val="20"/>
                <w:szCs w:val="20"/>
              </w:rPr>
              <w:t>Tasa de Desempleo, según Quintiles de Ingreso P</w:t>
            </w:r>
            <w:r>
              <w:rPr>
                <w:rFonts w:ascii="Arial" w:hAnsi="Arial" w:cs="Arial"/>
                <w:b/>
                <w:sz w:val="20"/>
                <w:szCs w:val="20"/>
              </w:rPr>
              <w:t xml:space="preserve">er Cápita </w:t>
            </w:r>
          </w:p>
          <w:p w:rsidR="00D41B22" w:rsidRPr="00C37D63"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highlight w:val="yellow"/>
              </w:rPr>
            </w:pPr>
          </w:p>
          <w:p w:rsidR="00D41B22" w:rsidRDefault="00D41B22" w:rsidP="000A0F98">
            <w:pPr>
              <w:rPr>
                <w:rFonts w:ascii="Arial" w:hAnsi="Arial" w:cs="Arial"/>
                <w:sz w:val="20"/>
                <w:szCs w:val="20"/>
              </w:rPr>
            </w:pPr>
            <w:r>
              <w:rPr>
                <w:rFonts w:ascii="Arial" w:hAnsi="Arial" w:cs="Arial"/>
                <w:sz w:val="20"/>
                <w:szCs w:val="20"/>
              </w:rPr>
              <w:t>Las personas con menores ingresos per cápita presentan mayor porcentaje de desempleados es decir, por cada 100 personas económicamente activas con ingresos menores existen 17 que se encuentran desempleadas.</w:t>
            </w:r>
          </w:p>
          <w:p w:rsidR="00D41B22" w:rsidRDefault="00D41B22" w:rsidP="000A0F98">
            <w:pPr>
              <w:rPr>
                <w:rFonts w:ascii="Arial" w:hAnsi="Arial" w:cs="Arial"/>
                <w:sz w:val="20"/>
                <w:szCs w:val="20"/>
              </w:rPr>
            </w:pPr>
          </w:p>
          <w:p w:rsidR="00D41B22" w:rsidRPr="00C37D63" w:rsidRDefault="00D41B22" w:rsidP="000A0F98">
            <w:pPr>
              <w:rPr>
                <w:rFonts w:ascii="Arial" w:hAnsi="Arial" w:cs="Arial"/>
                <w:sz w:val="20"/>
                <w:szCs w:val="20"/>
              </w:rPr>
            </w:pPr>
            <w:r>
              <w:rPr>
                <w:rFonts w:ascii="Arial" w:hAnsi="Arial" w:cs="Arial"/>
                <w:sz w:val="20"/>
                <w:szCs w:val="20"/>
              </w:rPr>
              <w:t>A medida que los ingresos per cápita aumentan, la tasa de desempleo disminuye, tal como se muestra en la gráfica 9.</w:t>
            </w:r>
          </w:p>
        </w:tc>
        <w:tc>
          <w:tcPr>
            <w:tcW w:w="2295" w:type="pct"/>
          </w:tcPr>
          <w:p w:rsidR="00D41B22" w:rsidRDefault="00D41B22" w:rsidP="00DD21B8">
            <w:pPr>
              <w:rPr>
                <w:rFonts w:ascii="Arial" w:hAnsi="Arial" w:cs="Arial"/>
                <w:sz w:val="18"/>
                <w:szCs w:val="18"/>
              </w:rPr>
            </w:pPr>
          </w:p>
          <w:p w:rsidR="00D41B22" w:rsidRPr="00C37D63" w:rsidRDefault="00D41B22" w:rsidP="00DD21B8">
            <w:pPr>
              <w:rPr>
                <w:rFonts w:ascii="Arial" w:hAnsi="Arial" w:cs="Arial"/>
                <w:sz w:val="18"/>
                <w:szCs w:val="18"/>
              </w:rPr>
            </w:pPr>
            <w:r w:rsidRPr="00C37D63">
              <w:rPr>
                <w:rFonts w:ascii="Arial" w:hAnsi="Arial" w:cs="Arial"/>
                <w:sz w:val="18"/>
                <w:szCs w:val="18"/>
              </w:rPr>
              <w:t>Gráfica 9</w:t>
            </w:r>
          </w:p>
          <w:p w:rsidR="00D41B22" w:rsidRPr="00C37D63" w:rsidRDefault="00D41B22" w:rsidP="00DD21B8">
            <w:pPr>
              <w:ind w:left="519"/>
              <w:rPr>
                <w:rFonts w:ascii="Arial" w:hAnsi="Arial" w:cs="Arial"/>
                <w:sz w:val="20"/>
                <w:szCs w:val="20"/>
              </w:rPr>
            </w:pPr>
            <w:r w:rsidRPr="00C37D63">
              <w:rPr>
                <w:rFonts w:ascii="Arial" w:hAnsi="Arial" w:cs="Arial"/>
                <w:sz w:val="18"/>
                <w:szCs w:val="18"/>
              </w:rPr>
              <w:t xml:space="preserve">          Tasa de Desempleo, según Quintiles de Ingreso Per Cápita</w:t>
            </w:r>
          </w:p>
        </w:tc>
      </w:tr>
      <w:tr w:rsidR="00D41B22" w:rsidRPr="00C37D63" w:rsidTr="00DD21B8">
        <w:trPr>
          <w:gridAfter w:val="2"/>
          <w:wAfter w:w="248" w:type="pct"/>
          <w:trHeight w:val="2410"/>
        </w:trPr>
        <w:tc>
          <w:tcPr>
            <w:tcW w:w="2457" w:type="pct"/>
            <w:gridSpan w:val="3"/>
            <w:vMerge/>
          </w:tcPr>
          <w:p w:rsidR="00D41B22" w:rsidRPr="00C37D63" w:rsidRDefault="00D41B22" w:rsidP="00DD21B8">
            <w:pPr>
              <w:rPr>
                <w:rFonts w:ascii="Arial" w:hAnsi="Arial" w:cs="Arial"/>
                <w:sz w:val="20"/>
                <w:szCs w:val="20"/>
              </w:rPr>
            </w:pPr>
          </w:p>
        </w:tc>
        <w:tc>
          <w:tcPr>
            <w:tcW w:w="2295" w:type="pct"/>
          </w:tcPr>
          <w:p w:rsidR="00D41B22" w:rsidRDefault="00D41B22" w:rsidP="00DD21B8">
            <w:pPr>
              <w:jc w:val="center"/>
              <w:rPr>
                <w:rFonts w:ascii="Arial" w:hAnsi="Arial" w:cs="Arial"/>
                <w:noProof/>
                <w:sz w:val="16"/>
                <w:szCs w:val="20"/>
                <w:lang w:val="es-EC" w:eastAsia="es-EC"/>
              </w:rPr>
            </w:pPr>
          </w:p>
          <w:p w:rsidR="00D41B22" w:rsidRPr="00526D9B" w:rsidRDefault="00D41B22" w:rsidP="00DD21B8">
            <w:pPr>
              <w:jc w:val="center"/>
              <w:rPr>
                <w:rFonts w:ascii="Arial" w:hAnsi="Arial" w:cs="Arial"/>
                <w:sz w:val="16"/>
                <w:szCs w:val="20"/>
              </w:rPr>
            </w:pPr>
            <w:r w:rsidRPr="007A71E7">
              <w:rPr>
                <w:rFonts w:ascii="Arial" w:hAnsi="Arial" w:cs="Arial"/>
                <w:noProof/>
                <w:sz w:val="16"/>
                <w:szCs w:val="20"/>
                <w:lang w:val="en-US" w:eastAsia="en-US"/>
              </w:rPr>
              <w:pict>
                <v:shape id="Imagen 1" o:spid="_x0000_i1034" type="#_x0000_t75" style="width:312pt;height:171.75pt;visibility:visible">
                  <v:imagedata r:id="rId16" o:title=""/>
                </v:shape>
              </w:pict>
            </w:r>
          </w:p>
          <w:p w:rsidR="00D41B22" w:rsidRPr="00C37D63" w:rsidRDefault="00D41B22" w:rsidP="00DD21B8">
            <w:pPr>
              <w:rPr>
                <w:rFonts w:ascii="Arial" w:hAnsi="Arial" w:cs="Arial"/>
                <w:sz w:val="20"/>
                <w:szCs w:val="20"/>
              </w:rPr>
            </w:pPr>
          </w:p>
        </w:tc>
      </w:tr>
      <w:tr w:rsidR="00D41B22" w:rsidRPr="00C37D63" w:rsidTr="00DD21B8">
        <w:trPr>
          <w:gridAfter w:val="2"/>
          <w:wAfter w:w="248" w:type="pct"/>
          <w:trHeight w:val="403"/>
        </w:trPr>
        <w:tc>
          <w:tcPr>
            <w:tcW w:w="2457" w:type="pct"/>
            <w:gridSpan w:val="3"/>
          </w:tcPr>
          <w:p w:rsidR="00D41B22" w:rsidRDefault="00D41B22" w:rsidP="00DD21B8">
            <w:pPr>
              <w:rPr>
                <w:rFonts w:ascii="Arial" w:hAnsi="Arial" w:cs="Arial"/>
                <w:sz w:val="18"/>
                <w:szCs w:val="18"/>
              </w:rPr>
            </w:pPr>
          </w:p>
          <w:p w:rsidR="00D41B22" w:rsidRPr="00756DFE" w:rsidRDefault="00D41B22" w:rsidP="00DD21B8">
            <w:pPr>
              <w:rPr>
                <w:rFonts w:ascii="Arial" w:hAnsi="Arial" w:cs="Arial"/>
                <w:sz w:val="18"/>
                <w:szCs w:val="18"/>
              </w:rPr>
            </w:pPr>
            <w:r w:rsidRPr="00756DFE">
              <w:rPr>
                <w:rFonts w:ascii="Arial" w:hAnsi="Arial" w:cs="Arial"/>
                <w:sz w:val="18"/>
                <w:szCs w:val="18"/>
              </w:rPr>
              <w:t>Gráfica 10</w:t>
            </w:r>
          </w:p>
          <w:p w:rsidR="00D41B22" w:rsidRDefault="00D41B22" w:rsidP="00DD21B8">
            <w:pPr>
              <w:rPr>
                <w:rFonts w:ascii="Arial" w:hAnsi="Arial" w:cs="Arial"/>
                <w:sz w:val="18"/>
                <w:szCs w:val="18"/>
              </w:rPr>
            </w:pPr>
            <w:r w:rsidRPr="00756DFE">
              <w:rPr>
                <w:rFonts w:ascii="Arial" w:hAnsi="Arial" w:cs="Arial"/>
                <w:sz w:val="18"/>
                <w:szCs w:val="18"/>
              </w:rPr>
              <w:t xml:space="preserve">               Tasa de Desempleo, según Quintiles de Ingreso Per Cápita de los Hogares Urbanos, por Sexo</w:t>
            </w:r>
            <w:r>
              <w:rPr>
                <w:rFonts w:ascii="Arial" w:hAnsi="Arial" w:cs="Arial"/>
                <w:sz w:val="18"/>
                <w:szCs w:val="18"/>
              </w:rPr>
              <w:t xml:space="preserve">   </w:t>
            </w:r>
          </w:p>
          <w:p w:rsidR="00D41B22" w:rsidRPr="00C37D63" w:rsidRDefault="00D41B22" w:rsidP="00DD21B8">
            <w:pPr>
              <w:rPr>
                <w:rFonts w:ascii="Arial" w:hAnsi="Arial" w:cs="Arial"/>
                <w:sz w:val="20"/>
                <w:szCs w:val="20"/>
              </w:rPr>
            </w:pPr>
          </w:p>
        </w:tc>
        <w:tc>
          <w:tcPr>
            <w:tcW w:w="2295" w:type="pct"/>
            <w:vMerge w:val="restart"/>
          </w:tcPr>
          <w:p w:rsidR="00D41B22" w:rsidRPr="00C37D63" w:rsidRDefault="00D41B22" w:rsidP="00DD21B8">
            <w:pPr>
              <w:rPr>
                <w:rFonts w:ascii="Arial" w:hAnsi="Arial" w:cs="Arial"/>
                <w:sz w:val="20"/>
                <w:szCs w:val="20"/>
              </w:rPr>
            </w:pPr>
          </w:p>
          <w:p w:rsidR="00D41B22" w:rsidRPr="00C37D63" w:rsidRDefault="00D41B22" w:rsidP="00DD21B8">
            <w:pPr>
              <w:rPr>
                <w:rFonts w:ascii="Arial" w:hAnsi="Arial" w:cs="Arial"/>
                <w:sz w:val="20"/>
                <w:szCs w:val="20"/>
              </w:rPr>
            </w:pPr>
          </w:p>
          <w:p w:rsidR="00D41B22" w:rsidRPr="00C37D63" w:rsidRDefault="00D41B22" w:rsidP="00DD21B8">
            <w:pPr>
              <w:jc w:val="both"/>
              <w:rPr>
                <w:rFonts w:ascii="Arial" w:hAnsi="Arial" w:cs="Arial"/>
                <w:sz w:val="20"/>
                <w:szCs w:val="20"/>
              </w:rPr>
            </w:pPr>
          </w:p>
          <w:p w:rsidR="00D41B22" w:rsidRPr="00C37D63" w:rsidRDefault="00D41B22" w:rsidP="00DD21B8">
            <w:pPr>
              <w:jc w:val="both"/>
              <w:rPr>
                <w:rFonts w:ascii="Arial" w:hAnsi="Arial" w:cs="Arial"/>
                <w:b/>
                <w:sz w:val="20"/>
                <w:szCs w:val="20"/>
              </w:rPr>
            </w:pPr>
          </w:p>
          <w:p w:rsidR="00D41B22" w:rsidRPr="00756DFE" w:rsidRDefault="00D41B22" w:rsidP="00756DFE">
            <w:pPr>
              <w:jc w:val="both"/>
              <w:rPr>
                <w:rFonts w:ascii="Arial" w:hAnsi="Arial" w:cs="Arial"/>
                <w:b/>
                <w:color w:val="FF0000"/>
                <w:sz w:val="20"/>
                <w:szCs w:val="20"/>
              </w:rPr>
            </w:pPr>
            <w:r w:rsidRPr="000A0F98">
              <w:rPr>
                <w:rFonts w:ascii="Arial" w:hAnsi="Arial" w:cs="Arial"/>
                <w:b/>
                <w:sz w:val="20"/>
                <w:szCs w:val="20"/>
              </w:rPr>
              <w:t>Tasa de Desempleo, según Quintiles de Ingreso Per Cápita de los Hogares Urbanos, por Sexo</w:t>
            </w:r>
            <w:r>
              <w:rPr>
                <w:rFonts w:ascii="Arial" w:hAnsi="Arial" w:cs="Arial"/>
                <w:b/>
                <w:sz w:val="20"/>
                <w:szCs w:val="20"/>
              </w:rPr>
              <w:t xml:space="preserve"> </w:t>
            </w:r>
          </w:p>
          <w:p w:rsidR="00D41B22" w:rsidRPr="00C37D63" w:rsidRDefault="00D41B22" w:rsidP="00756DFE">
            <w:pPr>
              <w:jc w:val="both"/>
              <w:rPr>
                <w:rFonts w:ascii="Arial" w:hAnsi="Arial" w:cs="Arial"/>
                <w:sz w:val="20"/>
                <w:szCs w:val="20"/>
              </w:rPr>
            </w:pPr>
          </w:p>
          <w:p w:rsidR="00D41B22" w:rsidRDefault="00D41B22" w:rsidP="00DD21B8">
            <w:pPr>
              <w:jc w:val="both"/>
              <w:rPr>
                <w:rFonts w:ascii="Arial" w:hAnsi="Arial" w:cs="Arial"/>
                <w:sz w:val="20"/>
                <w:szCs w:val="20"/>
              </w:rPr>
            </w:pPr>
            <w:r>
              <w:rPr>
                <w:rFonts w:ascii="Arial" w:hAnsi="Arial" w:cs="Arial"/>
                <w:sz w:val="20"/>
                <w:szCs w:val="20"/>
              </w:rPr>
              <w:t>De la población económicamente activa con ingresos per cápita menores las mujeres son quienes presentan un valor mayor (18,3%) en el indicador de desempleo.</w:t>
            </w: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r>
              <w:rPr>
                <w:rFonts w:ascii="Arial" w:hAnsi="Arial" w:cs="Arial"/>
                <w:sz w:val="20"/>
                <w:szCs w:val="20"/>
              </w:rPr>
              <w:t>En el tercer quintil de ingresos per cápita la tasa de desempleo en los hombres es menor al indicador de las mujeres en 6,3 puntos porcentuales.</w:t>
            </w:r>
          </w:p>
          <w:p w:rsidR="00D41B22" w:rsidRPr="00C37D63"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p>
          <w:p w:rsidR="00D41B22" w:rsidRPr="00C37D63" w:rsidRDefault="00D41B22" w:rsidP="00DD21B8">
            <w:pPr>
              <w:rPr>
                <w:rFonts w:ascii="Arial" w:hAnsi="Arial" w:cs="Arial"/>
                <w:sz w:val="20"/>
                <w:szCs w:val="20"/>
              </w:rPr>
            </w:pPr>
          </w:p>
          <w:p w:rsidR="00D41B22" w:rsidRPr="00C37D63" w:rsidRDefault="00D41B22" w:rsidP="00DD21B8">
            <w:pPr>
              <w:rPr>
                <w:rFonts w:ascii="Arial" w:hAnsi="Arial" w:cs="Arial"/>
                <w:sz w:val="20"/>
                <w:szCs w:val="20"/>
              </w:rPr>
            </w:pPr>
          </w:p>
        </w:tc>
      </w:tr>
      <w:tr w:rsidR="00D41B22" w:rsidRPr="00C37D63" w:rsidTr="00DD21B8">
        <w:trPr>
          <w:gridAfter w:val="2"/>
          <w:wAfter w:w="248" w:type="pct"/>
          <w:trHeight w:val="4801"/>
        </w:trPr>
        <w:tc>
          <w:tcPr>
            <w:tcW w:w="2457" w:type="pct"/>
            <w:gridSpan w:val="3"/>
          </w:tcPr>
          <w:p w:rsidR="00D41B22" w:rsidRDefault="00D41B22" w:rsidP="00DD21B8">
            <w:pPr>
              <w:jc w:val="center"/>
              <w:rPr>
                <w:rFonts w:ascii="Arial" w:hAnsi="Arial" w:cs="Arial"/>
                <w:noProof/>
                <w:sz w:val="20"/>
                <w:szCs w:val="20"/>
                <w:lang w:val="es-EC" w:eastAsia="es-EC"/>
              </w:rPr>
            </w:pPr>
          </w:p>
          <w:p w:rsidR="00D41B22" w:rsidRPr="00C37D63" w:rsidRDefault="00D41B22" w:rsidP="00A35A98">
            <w:pPr>
              <w:jc w:val="center"/>
              <w:rPr>
                <w:rFonts w:ascii="Arial" w:hAnsi="Arial" w:cs="Arial"/>
                <w:sz w:val="20"/>
                <w:szCs w:val="20"/>
              </w:rPr>
            </w:pPr>
            <w:r w:rsidRPr="007A71E7">
              <w:rPr>
                <w:rFonts w:ascii="Arial" w:hAnsi="Arial" w:cs="Arial"/>
                <w:noProof/>
                <w:sz w:val="20"/>
                <w:szCs w:val="20"/>
                <w:lang w:val="en-US" w:eastAsia="en-US"/>
              </w:rPr>
              <w:pict>
                <v:shape id="Imagen 2" o:spid="_x0000_i1035" type="#_x0000_t75" style="width:332.25pt;height:198pt;visibility:visible">
                  <v:imagedata r:id="rId17" o:title=""/>
                </v:shape>
              </w:pict>
            </w:r>
          </w:p>
        </w:tc>
        <w:tc>
          <w:tcPr>
            <w:tcW w:w="2295" w:type="pct"/>
            <w:vMerge/>
          </w:tcPr>
          <w:p w:rsidR="00D41B22" w:rsidRPr="00C37D63" w:rsidRDefault="00D41B22" w:rsidP="00DD21B8">
            <w:pPr>
              <w:rPr>
                <w:rFonts w:ascii="Arial" w:hAnsi="Arial" w:cs="Arial"/>
                <w:sz w:val="20"/>
                <w:szCs w:val="20"/>
              </w:rPr>
            </w:pPr>
          </w:p>
        </w:tc>
      </w:tr>
      <w:tr w:rsidR="00D41B22" w:rsidRPr="00C37D63" w:rsidTr="00DD21B8">
        <w:trPr>
          <w:gridAfter w:val="1"/>
          <w:wAfter w:w="109" w:type="pct"/>
          <w:trHeight w:val="705"/>
        </w:trPr>
        <w:tc>
          <w:tcPr>
            <w:tcW w:w="2285" w:type="pct"/>
            <w:vMerge w:val="restart"/>
          </w:tcPr>
          <w:p w:rsidR="00D41B22" w:rsidRPr="00C37D63" w:rsidRDefault="00D41B22" w:rsidP="00DD21B8">
            <w:pPr>
              <w:jc w:val="both"/>
              <w:rPr>
                <w:rFonts w:ascii="Arial" w:hAnsi="Arial" w:cs="Arial"/>
                <w:b/>
                <w:sz w:val="20"/>
                <w:szCs w:val="20"/>
              </w:rPr>
            </w:pPr>
          </w:p>
          <w:p w:rsidR="00D41B22" w:rsidRPr="00C37D63" w:rsidRDefault="00D41B22" w:rsidP="00DD21B8">
            <w:pPr>
              <w:jc w:val="both"/>
              <w:rPr>
                <w:rFonts w:ascii="Arial" w:hAnsi="Arial" w:cs="Arial"/>
                <w:b/>
                <w:sz w:val="20"/>
                <w:szCs w:val="20"/>
              </w:rPr>
            </w:pPr>
          </w:p>
          <w:p w:rsidR="00D41B22" w:rsidRPr="00C37D63" w:rsidRDefault="00D41B22" w:rsidP="00DD21B8">
            <w:pPr>
              <w:jc w:val="both"/>
              <w:rPr>
                <w:rFonts w:ascii="Arial" w:hAnsi="Arial" w:cs="Arial"/>
                <w:b/>
                <w:sz w:val="20"/>
                <w:szCs w:val="20"/>
              </w:rPr>
            </w:pPr>
          </w:p>
          <w:p w:rsidR="00D41B22" w:rsidRDefault="00D41B22" w:rsidP="00DD21B8">
            <w:pPr>
              <w:rPr>
                <w:rFonts w:ascii="Arial" w:hAnsi="Arial" w:cs="Arial"/>
                <w:b/>
                <w:sz w:val="20"/>
                <w:szCs w:val="20"/>
              </w:rPr>
            </w:pPr>
          </w:p>
          <w:p w:rsidR="00D41B22" w:rsidRPr="00C37D63" w:rsidRDefault="00D41B22" w:rsidP="00DD21B8">
            <w:pPr>
              <w:rPr>
                <w:rFonts w:ascii="Arial" w:hAnsi="Arial" w:cs="Arial"/>
                <w:b/>
                <w:sz w:val="20"/>
                <w:szCs w:val="20"/>
              </w:rPr>
            </w:pPr>
            <w:r w:rsidRPr="00C37D63">
              <w:rPr>
                <w:rFonts w:ascii="Arial" w:hAnsi="Arial" w:cs="Arial"/>
                <w:b/>
                <w:sz w:val="20"/>
                <w:szCs w:val="20"/>
              </w:rPr>
              <w:t>Tasa de Desempleo Urbano</w:t>
            </w:r>
            <w:r>
              <w:rPr>
                <w:rFonts w:ascii="Arial" w:hAnsi="Arial" w:cs="Arial"/>
                <w:b/>
                <w:sz w:val="20"/>
                <w:szCs w:val="20"/>
              </w:rPr>
              <w:t>,</w:t>
            </w:r>
            <w:r w:rsidRPr="00C37D63">
              <w:rPr>
                <w:rFonts w:ascii="Arial" w:hAnsi="Arial" w:cs="Arial"/>
                <w:b/>
                <w:sz w:val="20"/>
                <w:szCs w:val="20"/>
              </w:rPr>
              <w:t xml:space="preserve"> según Grupos Etarios</w:t>
            </w:r>
          </w:p>
          <w:p w:rsidR="00D41B22" w:rsidRPr="00C37D63"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p>
          <w:p w:rsidR="00D41B22" w:rsidRPr="008A7D94" w:rsidRDefault="00D41B22" w:rsidP="00DD21B8">
            <w:pPr>
              <w:jc w:val="both"/>
              <w:rPr>
                <w:rFonts w:ascii="Arial" w:hAnsi="Arial" w:cs="Arial"/>
                <w:sz w:val="20"/>
                <w:szCs w:val="20"/>
              </w:rPr>
            </w:pPr>
            <w:r w:rsidRPr="008A7D94">
              <w:rPr>
                <w:rFonts w:ascii="Arial" w:hAnsi="Arial" w:cs="Arial"/>
                <w:sz w:val="20"/>
                <w:szCs w:val="20"/>
              </w:rPr>
              <w:t xml:space="preserve">En la gráfica 11 se observa las tasas de desempleo nacional </w:t>
            </w:r>
            <w:r>
              <w:rPr>
                <w:rFonts w:ascii="Arial" w:hAnsi="Arial" w:cs="Arial"/>
                <w:sz w:val="20"/>
                <w:szCs w:val="20"/>
              </w:rPr>
              <w:t>en el área urbana</w:t>
            </w:r>
            <w:r w:rsidRPr="008A7D94">
              <w:rPr>
                <w:rFonts w:ascii="Arial" w:hAnsi="Arial" w:cs="Arial"/>
                <w:sz w:val="20"/>
                <w:szCs w:val="20"/>
              </w:rPr>
              <w:t xml:space="preserve"> </w:t>
            </w:r>
            <w:r>
              <w:rPr>
                <w:rFonts w:ascii="Arial" w:hAnsi="Arial" w:cs="Arial"/>
                <w:sz w:val="20"/>
                <w:szCs w:val="20"/>
              </w:rPr>
              <w:t xml:space="preserve">clasificadas en cinco </w:t>
            </w:r>
            <w:r w:rsidRPr="008A7D94">
              <w:rPr>
                <w:rFonts w:ascii="Arial" w:hAnsi="Arial" w:cs="Arial"/>
                <w:sz w:val="20"/>
                <w:szCs w:val="20"/>
              </w:rPr>
              <w:t>grupos  etarios.</w:t>
            </w:r>
          </w:p>
          <w:p w:rsidR="00D41B22" w:rsidRPr="008A7D94" w:rsidRDefault="00D41B22" w:rsidP="00DD21B8">
            <w:pPr>
              <w:jc w:val="both"/>
              <w:rPr>
                <w:rFonts w:ascii="Arial" w:hAnsi="Arial" w:cs="Arial"/>
                <w:sz w:val="20"/>
                <w:szCs w:val="20"/>
              </w:rPr>
            </w:pPr>
          </w:p>
          <w:p w:rsidR="00D41B22" w:rsidRDefault="00D41B22" w:rsidP="007B6902">
            <w:pPr>
              <w:jc w:val="both"/>
              <w:rPr>
                <w:rFonts w:ascii="Arial" w:hAnsi="Arial" w:cs="Arial"/>
                <w:sz w:val="20"/>
                <w:szCs w:val="20"/>
              </w:rPr>
            </w:pPr>
            <w:r>
              <w:rPr>
                <w:rFonts w:ascii="Arial" w:hAnsi="Arial" w:cs="Arial"/>
                <w:sz w:val="20"/>
                <w:szCs w:val="20"/>
              </w:rPr>
              <w:t>El grupo de personas entre 20 a 29 años de edad presentan el 13,7 por ciento de desempleados es decir, por cada 100 personas económicamente activas 14 tienen de 20 a 29 años de edad.</w:t>
            </w:r>
          </w:p>
          <w:p w:rsidR="00D41B22" w:rsidRDefault="00D41B22" w:rsidP="0034016D">
            <w:pPr>
              <w:jc w:val="both"/>
              <w:rPr>
                <w:rFonts w:ascii="Arial" w:hAnsi="Arial" w:cs="Arial"/>
                <w:sz w:val="20"/>
                <w:szCs w:val="20"/>
              </w:rPr>
            </w:pPr>
          </w:p>
          <w:p w:rsidR="00D41B22" w:rsidRPr="00C37D63" w:rsidRDefault="00D41B22" w:rsidP="0034016D">
            <w:pPr>
              <w:jc w:val="both"/>
              <w:rPr>
                <w:rFonts w:ascii="Arial" w:hAnsi="Arial" w:cs="Arial"/>
                <w:b/>
                <w:sz w:val="20"/>
                <w:szCs w:val="20"/>
              </w:rPr>
            </w:pPr>
          </w:p>
        </w:tc>
        <w:tc>
          <w:tcPr>
            <w:tcW w:w="2606" w:type="pct"/>
            <w:gridSpan w:val="4"/>
          </w:tcPr>
          <w:p w:rsidR="00D41B22" w:rsidRDefault="00D41B22" w:rsidP="00DD21B8">
            <w:pPr>
              <w:jc w:val="both"/>
              <w:rPr>
                <w:rFonts w:ascii="Arial" w:hAnsi="Arial" w:cs="Arial"/>
                <w:sz w:val="18"/>
                <w:szCs w:val="18"/>
              </w:rPr>
            </w:pPr>
          </w:p>
          <w:p w:rsidR="00D41B22" w:rsidRPr="00C37D63" w:rsidRDefault="00D41B22" w:rsidP="00DD21B8">
            <w:pPr>
              <w:jc w:val="both"/>
              <w:rPr>
                <w:rFonts w:ascii="Arial" w:hAnsi="Arial" w:cs="Arial"/>
                <w:sz w:val="18"/>
                <w:szCs w:val="18"/>
              </w:rPr>
            </w:pPr>
            <w:r w:rsidRPr="00C37D63">
              <w:rPr>
                <w:rFonts w:ascii="Arial" w:hAnsi="Arial" w:cs="Arial"/>
                <w:sz w:val="18"/>
                <w:szCs w:val="18"/>
              </w:rPr>
              <w:t>Gráfica 11</w:t>
            </w:r>
          </w:p>
          <w:p w:rsidR="00D41B22" w:rsidRDefault="00D41B22" w:rsidP="00DD21B8">
            <w:pPr>
              <w:jc w:val="both"/>
              <w:rPr>
                <w:rFonts w:ascii="Arial" w:hAnsi="Arial" w:cs="Arial"/>
                <w:sz w:val="18"/>
                <w:szCs w:val="18"/>
              </w:rPr>
            </w:pPr>
            <w:r w:rsidRPr="00C37D63">
              <w:rPr>
                <w:rFonts w:ascii="Arial" w:hAnsi="Arial" w:cs="Arial"/>
                <w:sz w:val="18"/>
                <w:szCs w:val="18"/>
              </w:rPr>
              <w:t xml:space="preserve">               Tasa de Desempleo Urbano según Grupos Etarios</w:t>
            </w:r>
          </w:p>
          <w:p w:rsidR="00D41B22" w:rsidRPr="00C37D63" w:rsidRDefault="00D41B22" w:rsidP="00DD21B8">
            <w:pPr>
              <w:jc w:val="both"/>
              <w:rPr>
                <w:rFonts w:ascii="Arial" w:hAnsi="Arial" w:cs="Arial"/>
                <w:b/>
                <w:sz w:val="20"/>
                <w:szCs w:val="20"/>
              </w:rPr>
            </w:pPr>
          </w:p>
        </w:tc>
      </w:tr>
      <w:tr w:rsidR="00D41B22" w:rsidRPr="00C37D63" w:rsidTr="00DD21B8">
        <w:tblPrEx>
          <w:tblCellMar>
            <w:left w:w="70" w:type="dxa"/>
            <w:right w:w="70" w:type="dxa"/>
          </w:tblCellMar>
        </w:tblPrEx>
        <w:trPr>
          <w:gridAfter w:val="1"/>
          <w:wAfter w:w="109" w:type="pct"/>
          <w:trHeight w:val="2410"/>
        </w:trPr>
        <w:tc>
          <w:tcPr>
            <w:tcW w:w="2285" w:type="pct"/>
            <w:vMerge/>
          </w:tcPr>
          <w:p w:rsidR="00D41B22" w:rsidRPr="00C37D63" w:rsidRDefault="00D41B22" w:rsidP="00DD21B8">
            <w:pPr>
              <w:jc w:val="both"/>
              <w:rPr>
                <w:rFonts w:ascii="Arial" w:hAnsi="Arial" w:cs="Arial"/>
                <w:b/>
                <w:sz w:val="20"/>
                <w:szCs w:val="20"/>
              </w:rPr>
            </w:pPr>
          </w:p>
        </w:tc>
        <w:tc>
          <w:tcPr>
            <w:tcW w:w="2606" w:type="pct"/>
            <w:gridSpan w:val="4"/>
          </w:tcPr>
          <w:p w:rsidR="00D41B22" w:rsidRDefault="00D41B22" w:rsidP="00DD21B8">
            <w:pPr>
              <w:jc w:val="center"/>
              <w:rPr>
                <w:rFonts w:ascii="Arial" w:hAnsi="Arial" w:cs="Arial"/>
                <w:b/>
                <w:noProof/>
                <w:sz w:val="14"/>
                <w:szCs w:val="20"/>
                <w:lang w:val="es-EC" w:eastAsia="es-EC"/>
              </w:rPr>
            </w:pPr>
          </w:p>
          <w:p w:rsidR="00D41B22" w:rsidRDefault="00D41B22" w:rsidP="00DD21B8">
            <w:pPr>
              <w:jc w:val="center"/>
              <w:rPr>
                <w:rFonts w:ascii="Arial" w:hAnsi="Arial" w:cs="Arial"/>
                <w:b/>
                <w:sz w:val="14"/>
                <w:szCs w:val="20"/>
              </w:rPr>
            </w:pPr>
            <w:r w:rsidRPr="007A71E7">
              <w:rPr>
                <w:rFonts w:ascii="Arial" w:hAnsi="Arial" w:cs="Arial"/>
                <w:b/>
                <w:noProof/>
                <w:sz w:val="14"/>
                <w:szCs w:val="20"/>
                <w:lang w:val="en-US" w:eastAsia="en-US"/>
              </w:rPr>
              <w:pict>
                <v:shape id="_x0000_i1036" type="#_x0000_t75" style="width:369.75pt;height:199.5pt;visibility:visible">
                  <v:imagedata r:id="rId18" o:title=""/>
                </v:shape>
              </w:pict>
            </w:r>
          </w:p>
          <w:p w:rsidR="00D41B22" w:rsidRPr="004F030A" w:rsidRDefault="00D41B22" w:rsidP="00DD21B8">
            <w:pPr>
              <w:jc w:val="both"/>
              <w:rPr>
                <w:rFonts w:ascii="Arial" w:hAnsi="Arial" w:cs="Arial"/>
                <w:b/>
                <w:sz w:val="14"/>
                <w:szCs w:val="20"/>
              </w:rPr>
            </w:pPr>
          </w:p>
        </w:tc>
      </w:tr>
      <w:tr w:rsidR="00D41B22" w:rsidRPr="00C37D63" w:rsidTr="00DD21B8">
        <w:trPr>
          <w:gridAfter w:val="1"/>
          <w:wAfter w:w="109" w:type="pct"/>
          <w:trHeight w:val="642"/>
        </w:trPr>
        <w:tc>
          <w:tcPr>
            <w:tcW w:w="2285" w:type="pct"/>
          </w:tcPr>
          <w:p w:rsidR="00D41B22" w:rsidRDefault="00D41B22" w:rsidP="00DD21B8">
            <w:pPr>
              <w:jc w:val="both"/>
              <w:rPr>
                <w:rFonts w:ascii="Arial" w:hAnsi="Arial" w:cs="Arial"/>
                <w:sz w:val="18"/>
                <w:szCs w:val="18"/>
              </w:rPr>
            </w:pPr>
          </w:p>
          <w:p w:rsidR="00D41B22" w:rsidRPr="00C37D63" w:rsidRDefault="00D41B22" w:rsidP="00DD21B8">
            <w:pPr>
              <w:jc w:val="both"/>
              <w:rPr>
                <w:rFonts w:ascii="Arial" w:hAnsi="Arial" w:cs="Arial"/>
                <w:sz w:val="18"/>
                <w:szCs w:val="18"/>
              </w:rPr>
            </w:pPr>
            <w:r w:rsidRPr="00C37D63">
              <w:rPr>
                <w:rFonts w:ascii="Arial" w:hAnsi="Arial" w:cs="Arial"/>
                <w:sz w:val="18"/>
                <w:szCs w:val="18"/>
              </w:rPr>
              <w:t>Gráfica 12</w:t>
            </w:r>
          </w:p>
          <w:p w:rsidR="00D41B22" w:rsidRDefault="00D41B22" w:rsidP="00DD21B8">
            <w:pPr>
              <w:jc w:val="both"/>
              <w:rPr>
                <w:rFonts w:ascii="Arial" w:hAnsi="Arial" w:cs="Arial"/>
                <w:sz w:val="18"/>
                <w:szCs w:val="18"/>
              </w:rPr>
            </w:pPr>
            <w:r w:rsidRPr="00C37D63">
              <w:rPr>
                <w:rFonts w:ascii="Arial" w:hAnsi="Arial" w:cs="Arial"/>
                <w:sz w:val="18"/>
                <w:szCs w:val="18"/>
              </w:rPr>
              <w:t xml:space="preserve">               Tasa de Desempleo Urbano según Grupos Etarios por Sexo</w:t>
            </w:r>
          </w:p>
          <w:p w:rsidR="00D41B22" w:rsidRPr="00C37D63" w:rsidRDefault="00D41B22" w:rsidP="00DD21B8">
            <w:pPr>
              <w:jc w:val="both"/>
              <w:rPr>
                <w:rFonts w:ascii="Arial" w:hAnsi="Arial" w:cs="Arial"/>
                <w:b/>
                <w:sz w:val="20"/>
                <w:szCs w:val="20"/>
              </w:rPr>
            </w:pPr>
          </w:p>
        </w:tc>
        <w:tc>
          <w:tcPr>
            <w:tcW w:w="2606" w:type="pct"/>
            <w:gridSpan w:val="4"/>
            <w:vMerge w:val="restart"/>
          </w:tcPr>
          <w:p w:rsidR="00D41B22" w:rsidRPr="00C37D63" w:rsidRDefault="00D41B22" w:rsidP="00DD21B8">
            <w:pPr>
              <w:rPr>
                <w:rFonts w:ascii="Arial" w:hAnsi="Arial" w:cs="Arial"/>
                <w:b/>
                <w:sz w:val="20"/>
                <w:szCs w:val="20"/>
              </w:rPr>
            </w:pPr>
          </w:p>
          <w:p w:rsidR="00D41B22" w:rsidRPr="00C37D63" w:rsidRDefault="00D41B22" w:rsidP="00DD21B8">
            <w:pPr>
              <w:jc w:val="both"/>
              <w:rPr>
                <w:rFonts w:ascii="Arial" w:hAnsi="Arial" w:cs="Arial"/>
                <w:sz w:val="20"/>
                <w:szCs w:val="20"/>
              </w:rPr>
            </w:pPr>
          </w:p>
          <w:p w:rsidR="00D41B22" w:rsidRPr="00C37D63" w:rsidRDefault="00D41B22" w:rsidP="00DD21B8">
            <w:pPr>
              <w:jc w:val="both"/>
              <w:rPr>
                <w:rFonts w:ascii="Arial" w:hAnsi="Arial" w:cs="Arial"/>
                <w:b/>
                <w:sz w:val="20"/>
                <w:szCs w:val="20"/>
              </w:rPr>
            </w:pPr>
          </w:p>
          <w:p w:rsidR="00D41B22" w:rsidRPr="00C37D63" w:rsidRDefault="00D41B22" w:rsidP="00DD21B8">
            <w:pPr>
              <w:jc w:val="both"/>
              <w:rPr>
                <w:rFonts w:ascii="Arial" w:hAnsi="Arial" w:cs="Arial"/>
                <w:b/>
                <w:sz w:val="20"/>
                <w:szCs w:val="20"/>
              </w:rPr>
            </w:pPr>
          </w:p>
          <w:p w:rsidR="00D41B22" w:rsidRPr="0061324F" w:rsidRDefault="00D41B22" w:rsidP="00DD21B8">
            <w:pPr>
              <w:jc w:val="both"/>
              <w:rPr>
                <w:rFonts w:ascii="Arial" w:hAnsi="Arial" w:cs="Arial"/>
                <w:b/>
                <w:sz w:val="20"/>
                <w:szCs w:val="20"/>
              </w:rPr>
            </w:pPr>
            <w:r w:rsidRPr="0061324F">
              <w:rPr>
                <w:rFonts w:ascii="Arial" w:hAnsi="Arial" w:cs="Arial"/>
                <w:b/>
                <w:sz w:val="20"/>
                <w:szCs w:val="20"/>
              </w:rPr>
              <w:t>Tasa de desempleo Urbano</w:t>
            </w:r>
            <w:r>
              <w:rPr>
                <w:rFonts w:ascii="Arial" w:hAnsi="Arial" w:cs="Arial"/>
                <w:b/>
                <w:sz w:val="20"/>
                <w:szCs w:val="20"/>
              </w:rPr>
              <w:t>,</w:t>
            </w:r>
            <w:r w:rsidRPr="0061324F">
              <w:rPr>
                <w:rFonts w:ascii="Arial" w:hAnsi="Arial" w:cs="Arial"/>
                <w:b/>
                <w:sz w:val="20"/>
                <w:szCs w:val="20"/>
              </w:rPr>
              <w:t xml:space="preserve"> según Grupos Etarios por Sexo</w:t>
            </w:r>
          </w:p>
          <w:p w:rsidR="00D41B22" w:rsidRPr="0061324F" w:rsidRDefault="00D41B22" w:rsidP="00DD21B8">
            <w:pPr>
              <w:jc w:val="both"/>
              <w:rPr>
                <w:rFonts w:ascii="Arial" w:hAnsi="Arial" w:cs="Arial"/>
                <w:sz w:val="20"/>
                <w:szCs w:val="20"/>
              </w:rPr>
            </w:pPr>
          </w:p>
          <w:p w:rsidR="00D41B22" w:rsidRPr="0061324F"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r w:rsidRPr="0061324F">
              <w:rPr>
                <w:rFonts w:ascii="Arial" w:hAnsi="Arial" w:cs="Arial"/>
                <w:sz w:val="20"/>
                <w:szCs w:val="20"/>
              </w:rPr>
              <w:t xml:space="preserve">La gráfica 12 evidencia que el desempleo está conformado por una alta proporción de </w:t>
            </w:r>
            <w:r>
              <w:rPr>
                <w:rFonts w:ascii="Arial" w:hAnsi="Arial" w:cs="Arial"/>
                <w:sz w:val="20"/>
                <w:szCs w:val="20"/>
              </w:rPr>
              <w:t>personas con edades comprendidas entre 10 a19 años, de quienes el 21,9% son mujeres.</w:t>
            </w: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r>
              <w:rPr>
                <w:rFonts w:ascii="Arial" w:hAnsi="Arial" w:cs="Arial"/>
                <w:sz w:val="20"/>
                <w:szCs w:val="20"/>
              </w:rPr>
              <w:t>De las personas con 20 a 29 años de edad que se encuentran desempleados el 18,0 por ciento son mujeres.</w:t>
            </w: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p>
        </w:tc>
      </w:tr>
      <w:tr w:rsidR="00D41B22" w:rsidRPr="00C37D63" w:rsidTr="00DD21B8">
        <w:tblPrEx>
          <w:tblCellMar>
            <w:left w:w="70" w:type="dxa"/>
            <w:right w:w="70" w:type="dxa"/>
          </w:tblCellMar>
        </w:tblPrEx>
        <w:trPr>
          <w:gridAfter w:val="1"/>
          <w:wAfter w:w="109" w:type="pct"/>
          <w:trHeight w:val="4489"/>
        </w:trPr>
        <w:tc>
          <w:tcPr>
            <w:tcW w:w="2285" w:type="pct"/>
          </w:tcPr>
          <w:p w:rsidR="00D41B22" w:rsidRDefault="00D41B22" w:rsidP="00DD21B8">
            <w:pPr>
              <w:jc w:val="center"/>
              <w:rPr>
                <w:rFonts w:ascii="Arial" w:hAnsi="Arial" w:cs="Arial"/>
                <w:b/>
                <w:noProof/>
                <w:sz w:val="14"/>
                <w:szCs w:val="20"/>
                <w:lang w:val="es-EC" w:eastAsia="es-EC"/>
              </w:rPr>
            </w:pPr>
          </w:p>
          <w:p w:rsidR="00D41B22" w:rsidRPr="00675984" w:rsidRDefault="00D41B22" w:rsidP="00DD21B8">
            <w:pPr>
              <w:jc w:val="center"/>
              <w:rPr>
                <w:rFonts w:ascii="Arial" w:hAnsi="Arial" w:cs="Arial"/>
                <w:b/>
                <w:noProof/>
                <w:sz w:val="14"/>
                <w:szCs w:val="20"/>
                <w:lang w:val="es-EC" w:eastAsia="es-EC"/>
              </w:rPr>
            </w:pPr>
            <w:r w:rsidRPr="007A71E7">
              <w:rPr>
                <w:rFonts w:ascii="Arial" w:hAnsi="Arial" w:cs="Arial"/>
                <w:b/>
                <w:noProof/>
                <w:sz w:val="14"/>
                <w:szCs w:val="20"/>
                <w:lang w:val="en-US" w:eastAsia="en-US"/>
              </w:rPr>
              <w:pict>
                <v:shape id="_x0000_i1037" type="#_x0000_t75" style="width:321pt;height:207pt;visibility:visible">
                  <v:imagedata r:id="rId19" o:title=""/>
                </v:shape>
              </w:pict>
            </w:r>
          </w:p>
        </w:tc>
        <w:tc>
          <w:tcPr>
            <w:tcW w:w="2606" w:type="pct"/>
            <w:gridSpan w:val="4"/>
            <w:vMerge/>
          </w:tcPr>
          <w:p w:rsidR="00D41B22" w:rsidRPr="00C37D63" w:rsidRDefault="00D41B22" w:rsidP="00DD21B8">
            <w:pPr>
              <w:rPr>
                <w:rFonts w:ascii="Arial" w:hAnsi="Arial" w:cs="Arial"/>
                <w:b/>
                <w:sz w:val="20"/>
                <w:szCs w:val="20"/>
              </w:rPr>
            </w:pPr>
          </w:p>
        </w:tc>
      </w:tr>
    </w:tbl>
    <w:p w:rsidR="00D41B22" w:rsidRDefault="00D41B22" w:rsidP="00CD6AAA">
      <w:pPr>
        <w:jc w:val="center"/>
        <w:rPr>
          <w:rFonts w:ascii="Arial" w:hAnsi="Arial" w:cs="Arial"/>
          <w:b/>
          <w:sz w:val="20"/>
          <w:szCs w:val="20"/>
        </w:rPr>
      </w:pPr>
    </w:p>
    <w:p w:rsidR="00D41B22" w:rsidRPr="00573E66" w:rsidRDefault="00D41B22" w:rsidP="00CD6AAA">
      <w:pPr>
        <w:jc w:val="center"/>
        <w:rPr>
          <w:rFonts w:ascii="Arial" w:hAnsi="Arial" w:cs="Arial"/>
          <w:b/>
          <w:sz w:val="20"/>
          <w:szCs w:val="20"/>
        </w:rPr>
      </w:pPr>
    </w:p>
    <w:p w:rsidR="00D41B22" w:rsidRDefault="00D41B22" w:rsidP="00CD6AAA">
      <w:pPr>
        <w:jc w:val="center"/>
        <w:rPr>
          <w:rFonts w:ascii="Arial" w:hAnsi="Arial" w:cs="Arial"/>
          <w:b/>
          <w:sz w:val="40"/>
          <w:szCs w:val="40"/>
        </w:rPr>
      </w:pPr>
    </w:p>
    <w:p w:rsidR="00D41B22" w:rsidRDefault="00D41B22" w:rsidP="00CD6AAA">
      <w:pPr>
        <w:jc w:val="center"/>
        <w:rPr>
          <w:rFonts w:ascii="Arial" w:hAnsi="Arial" w:cs="Arial"/>
          <w:b/>
          <w:sz w:val="40"/>
          <w:szCs w:val="40"/>
        </w:rPr>
      </w:pPr>
    </w:p>
    <w:p w:rsidR="00D41B22" w:rsidRDefault="00D41B22" w:rsidP="00CD6AAA">
      <w:pPr>
        <w:jc w:val="center"/>
        <w:rPr>
          <w:rFonts w:ascii="Arial" w:hAnsi="Arial" w:cs="Arial"/>
          <w:b/>
          <w:sz w:val="40"/>
          <w:szCs w:val="40"/>
        </w:rPr>
      </w:pPr>
    </w:p>
    <w:p w:rsidR="00D41B22" w:rsidRDefault="00D41B22" w:rsidP="00CD6AAA">
      <w:pPr>
        <w:jc w:val="center"/>
        <w:rPr>
          <w:rFonts w:ascii="Arial" w:hAnsi="Arial" w:cs="Arial"/>
          <w:b/>
          <w:sz w:val="40"/>
          <w:szCs w:val="40"/>
        </w:rPr>
      </w:pPr>
    </w:p>
    <w:p w:rsidR="00D41B22" w:rsidRDefault="00D41B22" w:rsidP="00CD6AAA">
      <w:pPr>
        <w:jc w:val="center"/>
        <w:rPr>
          <w:rFonts w:ascii="Arial" w:hAnsi="Arial" w:cs="Arial"/>
          <w:b/>
          <w:sz w:val="40"/>
          <w:szCs w:val="40"/>
        </w:rPr>
      </w:pPr>
    </w:p>
    <w:p w:rsidR="00D41B22" w:rsidRDefault="00D41B22" w:rsidP="00CD6AAA">
      <w:pPr>
        <w:jc w:val="center"/>
        <w:rPr>
          <w:rFonts w:ascii="Arial" w:hAnsi="Arial" w:cs="Arial"/>
          <w:b/>
          <w:sz w:val="40"/>
          <w:szCs w:val="40"/>
        </w:rPr>
      </w:pPr>
    </w:p>
    <w:p w:rsidR="00D41B22" w:rsidRDefault="00D41B22" w:rsidP="00CD6AAA">
      <w:pPr>
        <w:jc w:val="center"/>
        <w:rPr>
          <w:rFonts w:ascii="Arial" w:hAnsi="Arial" w:cs="Arial"/>
          <w:b/>
          <w:sz w:val="40"/>
          <w:szCs w:val="40"/>
        </w:rPr>
      </w:pPr>
    </w:p>
    <w:p w:rsidR="00D41B22" w:rsidRDefault="00D41B22" w:rsidP="00CD6AAA">
      <w:pPr>
        <w:jc w:val="center"/>
        <w:rPr>
          <w:rFonts w:ascii="Arial" w:hAnsi="Arial" w:cs="Arial"/>
          <w:b/>
          <w:sz w:val="40"/>
          <w:szCs w:val="40"/>
        </w:rPr>
      </w:pPr>
    </w:p>
    <w:p w:rsidR="00D41B22" w:rsidRDefault="00D41B22" w:rsidP="00CD6AAA">
      <w:pPr>
        <w:jc w:val="center"/>
        <w:rPr>
          <w:rFonts w:ascii="Arial" w:hAnsi="Arial" w:cs="Arial"/>
          <w:b/>
          <w:sz w:val="40"/>
          <w:szCs w:val="40"/>
        </w:rPr>
      </w:pPr>
    </w:p>
    <w:p w:rsidR="00D41B22" w:rsidRDefault="00D41B22" w:rsidP="00CD6AAA">
      <w:pPr>
        <w:jc w:val="center"/>
        <w:rPr>
          <w:rFonts w:ascii="Arial" w:hAnsi="Arial" w:cs="Arial"/>
          <w:b/>
          <w:sz w:val="40"/>
          <w:szCs w:val="40"/>
        </w:rPr>
      </w:pPr>
    </w:p>
    <w:p w:rsidR="00D41B22" w:rsidRDefault="00D41B22" w:rsidP="00CD6AAA">
      <w:pPr>
        <w:jc w:val="center"/>
        <w:rPr>
          <w:rFonts w:ascii="Arial" w:hAnsi="Arial" w:cs="Arial"/>
          <w:b/>
          <w:sz w:val="40"/>
          <w:szCs w:val="40"/>
        </w:rPr>
      </w:pPr>
      <w:r w:rsidRPr="00D7157B">
        <w:rPr>
          <w:rFonts w:ascii="Arial" w:hAnsi="Arial" w:cs="Arial"/>
          <w:b/>
          <w:sz w:val="40"/>
          <w:szCs w:val="40"/>
        </w:rPr>
        <w:t>DESEMPLEO, SUBEMPLEO</w:t>
      </w:r>
      <w:r>
        <w:rPr>
          <w:rFonts w:ascii="Arial" w:hAnsi="Arial" w:cs="Arial"/>
          <w:b/>
          <w:sz w:val="40"/>
          <w:szCs w:val="40"/>
        </w:rPr>
        <w:t>, RAMA DE ACTIVIDAD</w:t>
      </w:r>
    </w:p>
    <w:p w:rsidR="00D41B22" w:rsidRDefault="00D41B22" w:rsidP="00CD6AAA">
      <w:pPr>
        <w:jc w:val="center"/>
        <w:rPr>
          <w:rFonts w:ascii="Arial" w:hAnsi="Arial" w:cs="Arial"/>
          <w:b/>
          <w:sz w:val="40"/>
          <w:szCs w:val="40"/>
        </w:rPr>
      </w:pPr>
      <w:r>
        <w:rPr>
          <w:rFonts w:ascii="Arial" w:hAnsi="Arial" w:cs="Arial"/>
          <w:b/>
          <w:sz w:val="40"/>
          <w:szCs w:val="40"/>
        </w:rPr>
        <w:t>Y CATEGORÍA DE OCUPACIÓN</w:t>
      </w:r>
    </w:p>
    <w:p w:rsidR="00D41B22" w:rsidRPr="00D7157B" w:rsidRDefault="00D41B22" w:rsidP="00CD6AAA">
      <w:pPr>
        <w:jc w:val="center"/>
        <w:rPr>
          <w:rFonts w:ascii="Arial" w:hAnsi="Arial" w:cs="Arial"/>
          <w:b/>
          <w:sz w:val="40"/>
          <w:szCs w:val="40"/>
        </w:rPr>
      </w:pPr>
      <w:r>
        <w:rPr>
          <w:rFonts w:ascii="Arial" w:hAnsi="Arial" w:cs="Arial"/>
          <w:b/>
          <w:sz w:val="40"/>
          <w:szCs w:val="40"/>
        </w:rPr>
        <w:t xml:space="preserve"> EN REGIONES NATURALES ÁREA URBANA</w:t>
      </w:r>
    </w:p>
    <w:p w:rsidR="00D41B22" w:rsidRPr="00573E66" w:rsidRDefault="00D41B22" w:rsidP="00CD6AAA">
      <w:pPr>
        <w:jc w:val="center"/>
        <w:rPr>
          <w:rFonts w:ascii="Arial" w:hAnsi="Arial" w:cs="Arial"/>
          <w:b/>
          <w:sz w:val="20"/>
          <w:szCs w:val="20"/>
        </w:rPr>
      </w:pPr>
    </w:p>
    <w:p w:rsidR="00D41B22" w:rsidRPr="00573E66" w:rsidRDefault="00D41B22" w:rsidP="00CD6AAA">
      <w:pPr>
        <w:jc w:val="center"/>
        <w:rPr>
          <w:rFonts w:ascii="Arial" w:hAnsi="Arial" w:cs="Arial"/>
          <w:b/>
          <w:sz w:val="20"/>
          <w:szCs w:val="20"/>
        </w:rPr>
      </w:pPr>
    </w:p>
    <w:p w:rsidR="00D41B22" w:rsidRPr="00573E66" w:rsidRDefault="00D41B22" w:rsidP="00CD6AAA">
      <w:pPr>
        <w:jc w:val="center"/>
        <w:rPr>
          <w:rFonts w:ascii="Arial" w:hAnsi="Arial" w:cs="Arial"/>
          <w:b/>
          <w:sz w:val="20"/>
          <w:szCs w:val="20"/>
        </w:rPr>
      </w:pPr>
    </w:p>
    <w:p w:rsidR="00D41B22" w:rsidRPr="00573E66" w:rsidRDefault="00D41B22" w:rsidP="00CD6AAA">
      <w:pPr>
        <w:jc w:val="center"/>
        <w:rPr>
          <w:rFonts w:ascii="Arial" w:hAnsi="Arial" w:cs="Arial"/>
          <w:b/>
          <w:sz w:val="20"/>
          <w:szCs w:val="20"/>
        </w:rPr>
      </w:pPr>
    </w:p>
    <w:p w:rsidR="00D41B22" w:rsidRPr="00573E66" w:rsidRDefault="00D41B22" w:rsidP="00CD6AAA">
      <w:pPr>
        <w:jc w:val="center"/>
        <w:rPr>
          <w:rFonts w:ascii="Arial" w:hAnsi="Arial" w:cs="Arial"/>
          <w:b/>
          <w:sz w:val="20"/>
          <w:szCs w:val="20"/>
        </w:rPr>
      </w:pPr>
    </w:p>
    <w:p w:rsidR="00D41B22" w:rsidRPr="00573E66" w:rsidRDefault="00D41B22" w:rsidP="00CD6AAA">
      <w:pPr>
        <w:jc w:val="center"/>
        <w:rPr>
          <w:rFonts w:ascii="Arial" w:hAnsi="Arial" w:cs="Arial"/>
          <w:b/>
          <w:sz w:val="20"/>
          <w:szCs w:val="20"/>
        </w:rPr>
      </w:pPr>
    </w:p>
    <w:p w:rsidR="00D41B22" w:rsidRPr="00573E66" w:rsidRDefault="00D41B22" w:rsidP="00CD6AAA">
      <w:pPr>
        <w:jc w:val="center"/>
        <w:rPr>
          <w:rFonts w:ascii="Arial" w:hAnsi="Arial" w:cs="Arial"/>
          <w:b/>
          <w:sz w:val="20"/>
          <w:szCs w:val="20"/>
        </w:rPr>
      </w:pPr>
    </w:p>
    <w:p w:rsidR="00D41B22" w:rsidRPr="00573E66" w:rsidRDefault="00D41B22" w:rsidP="00CD6AAA">
      <w:pPr>
        <w:jc w:val="center"/>
        <w:rPr>
          <w:rFonts w:ascii="Arial" w:hAnsi="Arial" w:cs="Arial"/>
          <w:b/>
          <w:sz w:val="20"/>
          <w:szCs w:val="20"/>
        </w:rPr>
      </w:pPr>
    </w:p>
    <w:p w:rsidR="00D41B22" w:rsidRDefault="00D41B22" w:rsidP="00CD6AAA">
      <w:pPr>
        <w:jc w:val="center"/>
        <w:rPr>
          <w:rFonts w:ascii="Arial" w:hAnsi="Arial" w:cs="Arial"/>
          <w:b/>
          <w:sz w:val="22"/>
          <w:szCs w:val="22"/>
        </w:rPr>
      </w:pPr>
    </w:p>
    <w:p w:rsidR="00D41B22" w:rsidRDefault="00D41B22" w:rsidP="00CD6AAA">
      <w:pPr>
        <w:jc w:val="center"/>
        <w:rPr>
          <w:rFonts w:ascii="Arial" w:hAnsi="Arial" w:cs="Arial"/>
          <w:b/>
          <w:sz w:val="22"/>
          <w:szCs w:val="22"/>
        </w:rPr>
      </w:pPr>
    </w:p>
    <w:p w:rsidR="00D41B22" w:rsidRDefault="00D41B22" w:rsidP="00CD6AAA">
      <w:pPr>
        <w:jc w:val="center"/>
        <w:rPr>
          <w:rFonts w:ascii="Arial" w:hAnsi="Arial" w:cs="Arial"/>
          <w:b/>
          <w:sz w:val="22"/>
          <w:szCs w:val="22"/>
        </w:rPr>
      </w:pPr>
    </w:p>
    <w:p w:rsidR="00D41B22" w:rsidRDefault="00D41B22" w:rsidP="00CD6AAA">
      <w:pPr>
        <w:jc w:val="center"/>
        <w:rPr>
          <w:rFonts w:ascii="Arial" w:hAnsi="Arial" w:cs="Arial"/>
          <w:b/>
          <w:sz w:val="22"/>
          <w:szCs w:val="22"/>
        </w:rPr>
      </w:pPr>
    </w:p>
    <w:p w:rsidR="00D41B22" w:rsidRDefault="00D41B22" w:rsidP="00CD6AAA">
      <w:pPr>
        <w:jc w:val="center"/>
        <w:rPr>
          <w:rFonts w:ascii="Arial" w:hAnsi="Arial" w:cs="Arial"/>
          <w:b/>
          <w:sz w:val="22"/>
          <w:szCs w:val="22"/>
        </w:rPr>
      </w:pPr>
    </w:p>
    <w:p w:rsidR="00D41B22" w:rsidRDefault="00D41B22" w:rsidP="00CD6AAA">
      <w:pPr>
        <w:jc w:val="center"/>
        <w:rPr>
          <w:rFonts w:ascii="Arial" w:hAnsi="Arial" w:cs="Arial"/>
          <w:b/>
          <w:sz w:val="22"/>
          <w:szCs w:val="22"/>
        </w:rPr>
      </w:pPr>
    </w:p>
    <w:p w:rsidR="00D41B22" w:rsidRDefault="00D41B22" w:rsidP="00CD6AAA">
      <w:pPr>
        <w:jc w:val="center"/>
        <w:rPr>
          <w:rFonts w:ascii="Arial" w:hAnsi="Arial" w:cs="Arial"/>
          <w:b/>
          <w:sz w:val="22"/>
          <w:szCs w:val="22"/>
        </w:rPr>
      </w:pPr>
    </w:p>
    <w:p w:rsidR="00D41B22" w:rsidRDefault="00D41B22" w:rsidP="00CD6AAA">
      <w:pPr>
        <w:jc w:val="center"/>
        <w:rPr>
          <w:rFonts w:ascii="Arial" w:hAnsi="Arial" w:cs="Arial"/>
          <w:b/>
          <w:sz w:val="22"/>
          <w:szCs w:val="22"/>
        </w:rPr>
      </w:pPr>
    </w:p>
    <w:p w:rsidR="00D41B22" w:rsidRDefault="00D41B22" w:rsidP="00CD6AAA">
      <w:pPr>
        <w:jc w:val="center"/>
        <w:rPr>
          <w:rFonts w:ascii="Arial" w:hAnsi="Arial" w:cs="Arial"/>
          <w:b/>
          <w:sz w:val="22"/>
          <w:szCs w:val="22"/>
        </w:rPr>
      </w:pPr>
    </w:p>
    <w:p w:rsidR="00D41B22" w:rsidRDefault="00D41B22" w:rsidP="00CD6AAA">
      <w:pPr>
        <w:jc w:val="center"/>
        <w:rPr>
          <w:rFonts w:ascii="Arial" w:hAnsi="Arial" w:cs="Arial"/>
          <w:b/>
          <w:sz w:val="22"/>
          <w:szCs w:val="22"/>
        </w:rPr>
      </w:pPr>
    </w:p>
    <w:tbl>
      <w:tblPr>
        <w:tblW w:w="14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824"/>
        <w:gridCol w:w="540"/>
        <w:gridCol w:w="6840"/>
        <w:gridCol w:w="180"/>
      </w:tblGrid>
      <w:tr w:rsidR="00D41B22" w:rsidRPr="00C37D63" w:rsidTr="0025426E">
        <w:trPr>
          <w:trHeight w:val="525"/>
        </w:trPr>
        <w:tc>
          <w:tcPr>
            <w:tcW w:w="7364" w:type="dxa"/>
            <w:gridSpan w:val="2"/>
            <w:vMerge w:val="restart"/>
          </w:tcPr>
          <w:p w:rsidR="00D41B22" w:rsidRPr="00C37D63" w:rsidRDefault="00D41B22" w:rsidP="00DD21B8">
            <w:pPr>
              <w:jc w:val="both"/>
              <w:rPr>
                <w:rFonts w:ascii="Arial" w:hAnsi="Arial" w:cs="Arial"/>
                <w:b/>
                <w:sz w:val="20"/>
                <w:szCs w:val="20"/>
              </w:rPr>
            </w:pPr>
          </w:p>
          <w:p w:rsidR="00D41B22" w:rsidRDefault="00D41B22" w:rsidP="00DD21B8">
            <w:pPr>
              <w:jc w:val="both"/>
              <w:rPr>
                <w:rFonts w:ascii="Arial" w:hAnsi="Arial" w:cs="Arial"/>
                <w:b/>
                <w:sz w:val="20"/>
                <w:szCs w:val="20"/>
              </w:rPr>
            </w:pPr>
          </w:p>
          <w:p w:rsidR="00D41B22" w:rsidRDefault="00D41B22" w:rsidP="00DD21B8">
            <w:pPr>
              <w:jc w:val="both"/>
              <w:rPr>
                <w:rFonts w:ascii="Arial" w:hAnsi="Arial" w:cs="Arial"/>
                <w:b/>
                <w:sz w:val="20"/>
                <w:szCs w:val="20"/>
              </w:rPr>
            </w:pPr>
          </w:p>
          <w:p w:rsidR="00D41B22" w:rsidRDefault="00D41B22" w:rsidP="00DD21B8">
            <w:pPr>
              <w:jc w:val="both"/>
              <w:rPr>
                <w:rFonts w:ascii="Arial" w:hAnsi="Arial" w:cs="Arial"/>
                <w:b/>
                <w:sz w:val="20"/>
                <w:szCs w:val="20"/>
              </w:rPr>
            </w:pPr>
          </w:p>
          <w:p w:rsidR="00D41B22" w:rsidRDefault="00D41B22" w:rsidP="00DD21B8">
            <w:pPr>
              <w:jc w:val="both"/>
              <w:rPr>
                <w:rFonts w:ascii="Arial" w:hAnsi="Arial" w:cs="Arial"/>
                <w:b/>
                <w:sz w:val="20"/>
                <w:szCs w:val="20"/>
              </w:rPr>
            </w:pPr>
          </w:p>
          <w:p w:rsidR="00D41B22" w:rsidRPr="00C37D63" w:rsidRDefault="00D41B22" w:rsidP="00DD21B8">
            <w:pPr>
              <w:jc w:val="both"/>
              <w:rPr>
                <w:rFonts w:ascii="Arial" w:hAnsi="Arial" w:cs="Arial"/>
                <w:sz w:val="20"/>
                <w:szCs w:val="20"/>
              </w:rPr>
            </w:pPr>
            <w:r w:rsidRPr="00C37D63">
              <w:rPr>
                <w:rFonts w:ascii="Arial" w:hAnsi="Arial" w:cs="Arial"/>
                <w:b/>
                <w:sz w:val="20"/>
                <w:szCs w:val="20"/>
              </w:rPr>
              <w:t xml:space="preserve">Evolución del Desempleo </w:t>
            </w:r>
            <w:r>
              <w:rPr>
                <w:rFonts w:ascii="Arial" w:hAnsi="Arial" w:cs="Arial"/>
                <w:b/>
                <w:sz w:val="20"/>
                <w:szCs w:val="20"/>
              </w:rPr>
              <w:t xml:space="preserve">en las Zonas </w:t>
            </w:r>
            <w:r w:rsidRPr="00C37D63">
              <w:rPr>
                <w:rFonts w:ascii="Arial" w:hAnsi="Arial" w:cs="Arial"/>
                <w:b/>
                <w:sz w:val="20"/>
                <w:szCs w:val="20"/>
              </w:rPr>
              <w:t>Urban</w:t>
            </w:r>
            <w:r>
              <w:rPr>
                <w:rFonts w:ascii="Arial" w:hAnsi="Arial" w:cs="Arial"/>
                <w:b/>
                <w:sz w:val="20"/>
                <w:szCs w:val="20"/>
              </w:rPr>
              <w:t xml:space="preserve">as de las </w:t>
            </w:r>
            <w:r w:rsidRPr="00C37D63">
              <w:rPr>
                <w:rFonts w:ascii="Arial" w:hAnsi="Arial" w:cs="Arial"/>
                <w:b/>
                <w:sz w:val="20"/>
                <w:szCs w:val="20"/>
              </w:rPr>
              <w:t>Regiones Naturales</w:t>
            </w: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p>
          <w:p w:rsidR="00D41B22" w:rsidRDefault="00D41B22" w:rsidP="00262F6D">
            <w:pPr>
              <w:jc w:val="both"/>
              <w:rPr>
                <w:rFonts w:ascii="Arial" w:hAnsi="Arial" w:cs="Arial"/>
                <w:sz w:val="20"/>
                <w:szCs w:val="20"/>
              </w:rPr>
            </w:pPr>
            <w:r>
              <w:rPr>
                <w:rFonts w:ascii="Arial" w:hAnsi="Arial" w:cs="Arial"/>
                <w:sz w:val="20"/>
                <w:szCs w:val="20"/>
              </w:rPr>
              <w:t>En la gráfica 13 se visualiza que el indicador de desempleo en la región Costa decreció en 1,5 puntos porcentuales con respecto al trimestre anterior.</w:t>
            </w:r>
          </w:p>
          <w:p w:rsidR="00D41B22" w:rsidRDefault="00D41B22" w:rsidP="00262F6D">
            <w:pPr>
              <w:jc w:val="both"/>
              <w:rPr>
                <w:rFonts w:ascii="Arial" w:hAnsi="Arial" w:cs="Arial"/>
                <w:sz w:val="20"/>
                <w:szCs w:val="20"/>
              </w:rPr>
            </w:pPr>
          </w:p>
          <w:p w:rsidR="00D41B22" w:rsidRDefault="00D41B22" w:rsidP="00262F6D">
            <w:pPr>
              <w:jc w:val="both"/>
              <w:rPr>
                <w:rFonts w:ascii="Arial" w:hAnsi="Arial" w:cs="Arial"/>
                <w:sz w:val="20"/>
                <w:szCs w:val="20"/>
              </w:rPr>
            </w:pPr>
            <w:r>
              <w:rPr>
                <w:rFonts w:ascii="Arial" w:hAnsi="Arial" w:cs="Arial"/>
                <w:sz w:val="20"/>
                <w:szCs w:val="20"/>
              </w:rPr>
              <w:t>En la región Sierra el valor del indicador disminuyó en siete décimas de puntos porcentuales, al comparar con el valor de septiembre 2009.</w:t>
            </w:r>
          </w:p>
          <w:p w:rsidR="00D41B22" w:rsidRDefault="00D41B22" w:rsidP="00262F6D">
            <w:pPr>
              <w:jc w:val="both"/>
              <w:rPr>
                <w:rFonts w:ascii="Arial" w:hAnsi="Arial" w:cs="Arial"/>
                <w:sz w:val="20"/>
                <w:szCs w:val="20"/>
              </w:rPr>
            </w:pPr>
          </w:p>
          <w:p w:rsidR="00D41B22" w:rsidRDefault="00D41B22" w:rsidP="00262F6D">
            <w:pPr>
              <w:jc w:val="both"/>
              <w:rPr>
                <w:rFonts w:ascii="Arial" w:hAnsi="Arial" w:cs="Arial"/>
                <w:sz w:val="20"/>
                <w:szCs w:val="20"/>
              </w:rPr>
            </w:pPr>
            <w:r>
              <w:rPr>
                <w:rFonts w:ascii="Arial" w:hAnsi="Arial" w:cs="Arial"/>
                <w:sz w:val="20"/>
                <w:szCs w:val="20"/>
              </w:rPr>
              <w:t>El indicador de desempleo en la región Amazónica aumentó en nueve décimas de puntos porcentuales en relación al trimestre anterior.</w:t>
            </w:r>
          </w:p>
          <w:p w:rsidR="00D41B22"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p>
          <w:p w:rsidR="00D41B22" w:rsidRPr="00C37D63" w:rsidRDefault="00D41B22" w:rsidP="00DD21B8">
            <w:pPr>
              <w:jc w:val="both"/>
              <w:rPr>
                <w:rFonts w:ascii="Arial" w:hAnsi="Arial" w:cs="Arial"/>
                <w:b/>
              </w:rPr>
            </w:pPr>
          </w:p>
        </w:tc>
        <w:tc>
          <w:tcPr>
            <w:tcW w:w="7020" w:type="dxa"/>
            <w:gridSpan w:val="2"/>
          </w:tcPr>
          <w:p w:rsidR="00D41B22" w:rsidRDefault="00D41B22" w:rsidP="00DD21B8">
            <w:pPr>
              <w:jc w:val="both"/>
              <w:rPr>
                <w:rFonts w:ascii="Arial" w:hAnsi="Arial" w:cs="Arial"/>
                <w:sz w:val="18"/>
                <w:szCs w:val="18"/>
              </w:rPr>
            </w:pPr>
          </w:p>
          <w:p w:rsidR="00D41B22" w:rsidRPr="00C37D63" w:rsidRDefault="00D41B22" w:rsidP="00DD21B8">
            <w:pPr>
              <w:jc w:val="both"/>
              <w:rPr>
                <w:rFonts w:ascii="Arial" w:hAnsi="Arial" w:cs="Arial"/>
                <w:sz w:val="18"/>
                <w:szCs w:val="18"/>
              </w:rPr>
            </w:pPr>
            <w:r w:rsidRPr="00C37D63">
              <w:rPr>
                <w:rFonts w:ascii="Arial" w:hAnsi="Arial" w:cs="Arial"/>
                <w:sz w:val="18"/>
                <w:szCs w:val="18"/>
              </w:rPr>
              <w:t>Gráfica 13</w:t>
            </w:r>
          </w:p>
          <w:p w:rsidR="00D41B22" w:rsidRDefault="00D41B22" w:rsidP="00DD21B8">
            <w:pPr>
              <w:jc w:val="both"/>
              <w:rPr>
                <w:rFonts w:ascii="Arial" w:hAnsi="Arial" w:cs="Arial"/>
                <w:sz w:val="18"/>
                <w:szCs w:val="18"/>
              </w:rPr>
            </w:pPr>
            <w:r w:rsidRPr="00C37D63">
              <w:rPr>
                <w:rFonts w:ascii="Arial" w:hAnsi="Arial" w:cs="Arial"/>
                <w:sz w:val="18"/>
                <w:szCs w:val="18"/>
              </w:rPr>
              <w:t xml:space="preserve">               Evolución del Desempleo </w:t>
            </w:r>
            <w:r>
              <w:rPr>
                <w:rFonts w:ascii="Arial" w:hAnsi="Arial" w:cs="Arial"/>
                <w:sz w:val="18"/>
                <w:szCs w:val="18"/>
              </w:rPr>
              <w:t xml:space="preserve">en la Zonas </w:t>
            </w:r>
            <w:r w:rsidRPr="00C37D63">
              <w:rPr>
                <w:rFonts w:ascii="Arial" w:hAnsi="Arial" w:cs="Arial"/>
                <w:sz w:val="18"/>
                <w:szCs w:val="18"/>
              </w:rPr>
              <w:t>Urban</w:t>
            </w:r>
            <w:r>
              <w:rPr>
                <w:rFonts w:ascii="Arial" w:hAnsi="Arial" w:cs="Arial"/>
                <w:sz w:val="18"/>
                <w:szCs w:val="18"/>
              </w:rPr>
              <w:t xml:space="preserve">as de las </w:t>
            </w:r>
            <w:r w:rsidRPr="00C37D63">
              <w:rPr>
                <w:rFonts w:ascii="Arial" w:hAnsi="Arial" w:cs="Arial"/>
                <w:sz w:val="18"/>
                <w:szCs w:val="18"/>
              </w:rPr>
              <w:t>Regiones Naturales</w:t>
            </w:r>
          </w:p>
          <w:p w:rsidR="00D41B22" w:rsidRPr="00C37D63" w:rsidRDefault="00D41B22" w:rsidP="00DD21B8">
            <w:pPr>
              <w:jc w:val="both"/>
              <w:rPr>
                <w:rFonts w:ascii="Arial" w:hAnsi="Arial" w:cs="Arial"/>
                <w:b/>
              </w:rPr>
            </w:pPr>
            <w:r w:rsidRPr="00C37D63">
              <w:rPr>
                <w:rFonts w:ascii="Arial" w:hAnsi="Arial" w:cs="Arial"/>
                <w:b/>
                <w:sz w:val="20"/>
                <w:szCs w:val="20"/>
              </w:rPr>
              <w:t xml:space="preserve"> </w:t>
            </w:r>
          </w:p>
        </w:tc>
      </w:tr>
      <w:tr w:rsidR="00D41B22" w:rsidRPr="00C37D63" w:rsidTr="0025426E">
        <w:trPr>
          <w:trHeight w:val="2200"/>
        </w:trPr>
        <w:tc>
          <w:tcPr>
            <w:tcW w:w="7364" w:type="dxa"/>
            <w:gridSpan w:val="2"/>
            <w:vMerge/>
          </w:tcPr>
          <w:p w:rsidR="00D41B22" w:rsidRPr="00C37D63" w:rsidRDefault="00D41B22" w:rsidP="00DD21B8">
            <w:pPr>
              <w:jc w:val="both"/>
              <w:rPr>
                <w:rFonts w:ascii="Arial" w:hAnsi="Arial" w:cs="Arial"/>
                <w:b/>
                <w:sz w:val="20"/>
                <w:szCs w:val="20"/>
              </w:rPr>
            </w:pPr>
          </w:p>
        </w:tc>
        <w:tc>
          <w:tcPr>
            <w:tcW w:w="7020" w:type="dxa"/>
            <w:gridSpan w:val="2"/>
          </w:tcPr>
          <w:p w:rsidR="00D41B22" w:rsidRDefault="00D41B22" w:rsidP="00DD21B8">
            <w:pPr>
              <w:jc w:val="both"/>
              <w:rPr>
                <w:rFonts w:ascii="Arial" w:hAnsi="Arial" w:cs="Arial"/>
                <w:b/>
                <w:noProof/>
                <w:sz w:val="20"/>
                <w:szCs w:val="20"/>
                <w:lang w:val="es-EC" w:eastAsia="es-EC"/>
              </w:rPr>
            </w:pPr>
          </w:p>
          <w:p w:rsidR="00D41B22" w:rsidRDefault="00D41B22" w:rsidP="00DD21B8">
            <w:pPr>
              <w:jc w:val="center"/>
              <w:rPr>
                <w:rFonts w:ascii="Arial" w:hAnsi="Arial" w:cs="Arial"/>
                <w:b/>
                <w:noProof/>
                <w:sz w:val="20"/>
                <w:szCs w:val="20"/>
                <w:lang w:val="es-EC" w:eastAsia="es-EC"/>
              </w:rPr>
            </w:pPr>
            <w:r w:rsidRPr="007A71E7">
              <w:rPr>
                <w:rFonts w:ascii="Arial" w:hAnsi="Arial" w:cs="Arial"/>
                <w:b/>
                <w:noProof/>
                <w:sz w:val="20"/>
                <w:szCs w:val="20"/>
                <w:lang w:val="en-US" w:eastAsia="en-US"/>
              </w:rPr>
              <w:pict>
                <v:shape id="Imagen 99" o:spid="_x0000_i1038" type="#_x0000_t75" style="width:339.75pt;height:215.25pt;visibility:visible">
                  <v:imagedata r:id="rId20" o:title=""/>
                </v:shape>
              </w:pict>
            </w:r>
          </w:p>
          <w:p w:rsidR="00D41B22" w:rsidRPr="00C37D63" w:rsidRDefault="00D41B22" w:rsidP="00DD21B8">
            <w:pPr>
              <w:jc w:val="both"/>
              <w:rPr>
                <w:rFonts w:ascii="Arial" w:hAnsi="Arial" w:cs="Arial"/>
                <w:b/>
                <w:sz w:val="20"/>
                <w:szCs w:val="20"/>
              </w:rPr>
            </w:pPr>
          </w:p>
        </w:tc>
      </w:tr>
      <w:tr w:rsidR="00D41B22" w:rsidRPr="00C37D63" w:rsidTr="0025426E">
        <w:trPr>
          <w:trHeight w:val="556"/>
        </w:trPr>
        <w:tc>
          <w:tcPr>
            <w:tcW w:w="7364" w:type="dxa"/>
            <w:gridSpan w:val="2"/>
          </w:tcPr>
          <w:p w:rsidR="00D41B22" w:rsidRPr="00C37D63" w:rsidRDefault="00D41B22" w:rsidP="00DD21B8">
            <w:pPr>
              <w:jc w:val="both"/>
              <w:rPr>
                <w:rFonts w:ascii="Arial" w:hAnsi="Arial" w:cs="Arial"/>
                <w:sz w:val="18"/>
                <w:szCs w:val="18"/>
              </w:rPr>
            </w:pPr>
            <w:r w:rsidRPr="00C37D63">
              <w:rPr>
                <w:rFonts w:ascii="Arial" w:hAnsi="Arial" w:cs="Arial"/>
                <w:sz w:val="18"/>
                <w:szCs w:val="18"/>
              </w:rPr>
              <w:t>Gráfica 14</w:t>
            </w:r>
          </w:p>
          <w:p w:rsidR="00D41B22" w:rsidRPr="00C37D63" w:rsidRDefault="00D41B22" w:rsidP="00DD21B8">
            <w:pPr>
              <w:jc w:val="both"/>
              <w:rPr>
                <w:rFonts w:ascii="Arial" w:hAnsi="Arial" w:cs="Arial"/>
                <w:b/>
              </w:rPr>
            </w:pPr>
            <w:r w:rsidRPr="00C37D63">
              <w:rPr>
                <w:rFonts w:ascii="Arial" w:hAnsi="Arial" w:cs="Arial"/>
                <w:sz w:val="18"/>
                <w:szCs w:val="18"/>
              </w:rPr>
              <w:t xml:space="preserve">               Evolución del Subempleo Global Urbano, según Regiones Naturales</w:t>
            </w:r>
          </w:p>
        </w:tc>
        <w:tc>
          <w:tcPr>
            <w:tcW w:w="7020" w:type="dxa"/>
            <w:gridSpan w:val="2"/>
            <w:vMerge w:val="restart"/>
          </w:tcPr>
          <w:p w:rsidR="00D41B22" w:rsidRPr="00C37D63" w:rsidRDefault="00D41B22" w:rsidP="00DD21B8">
            <w:pPr>
              <w:jc w:val="both"/>
              <w:rPr>
                <w:rFonts w:ascii="Arial" w:hAnsi="Arial" w:cs="Arial"/>
                <w:b/>
              </w:rPr>
            </w:pPr>
          </w:p>
          <w:p w:rsidR="00D41B22" w:rsidRPr="00C37D63" w:rsidRDefault="00D41B22" w:rsidP="00DD21B8">
            <w:pPr>
              <w:jc w:val="both"/>
              <w:rPr>
                <w:rFonts w:ascii="Arial" w:hAnsi="Arial" w:cs="Arial"/>
                <w:b/>
              </w:rPr>
            </w:pPr>
          </w:p>
          <w:p w:rsidR="00D41B22" w:rsidRPr="00C37D63" w:rsidRDefault="00D41B22" w:rsidP="00DD21B8">
            <w:pPr>
              <w:jc w:val="both"/>
              <w:rPr>
                <w:rFonts w:ascii="Arial" w:hAnsi="Arial" w:cs="Arial"/>
                <w:b/>
              </w:rPr>
            </w:pPr>
          </w:p>
          <w:p w:rsidR="00D41B22" w:rsidRPr="00C37D63" w:rsidRDefault="00D41B22" w:rsidP="00DD21B8">
            <w:pPr>
              <w:jc w:val="both"/>
              <w:rPr>
                <w:rFonts w:ascii="Arial" w:hAnsi="Arial" w:cs="Arial"/>
                <w:b/>
                <w:sz w:val="20"/>
                <w:szCs w:val="20"/>
              </w:rPr>
            </w:pPr>
            <w:r w:rsidRPr="00C37D63">
              <w:rPr>
                <w:rFonts w:ascii="Arial" w:hAnsi="Arial" w:cs="Arial"/>
                <w:b/>
                <w:sz w:val="20"/>
                <w:szCs w:val="20"/>
              </w:rPr>
              <w:t>Evolución del Subempleo Global Urbano, según Regiones Naturales</w:t>
            </w: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r>
              <w:rPr>
                <w:rFonts w:ascii="Arial" w:hAnsi="Arial" w:cs="Arial"/>
                <w:sz w:val="20"/>
                <w:szCs w:val="20"/>
              </w:rPr>
              <w:t>En la región Costa la tasa de desempleo disminuyó en 2.2 puntos porcentuales con respecto al trimestre anterior.</w:t>
            </w: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r>
              <w:rPr>
                <w:rFonts w:ascii="Arial" w:hAnsi="Arial" w:cs="Arial"/>
                <w:sz w:val="20"/>
                <w:szCs w:val="20"/>
              </w:rPr>
              <w:t>El valor del indicador de la región Sierra disminuyó en 1,8 puntos porcentuales es decir, de cada 100 personas ocupadas en la región Sierra 50 están en calidad de subempleadas.</w:t>
            </w: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r>
              <w:rPr>
                <w:rFonts w:ascii="Arial" w:hAnsi="Arial" w:cs="Arial"/>
                <w:sz w:val="20"/>
                <w:szCs w:val="20"/>
              </w:rPr>
              <w:t>La región Amazónica presentó un valor mayor (59,8%) comparado con el valor del indicador del trimestre anterior.</w:t>
            </w:r>
          </w:p>
          <w:p w:rsidR="00D41B22" w:rsidRDefault="00D41B22" w:rsidP="00DD21B8">
            <w:pPr>
              <w:jc w:val="both"/>
              <w:rPr>
                <w:rFonts w:ascii="Arial" w:hAnsi="Arial" w:cs="Arial"/>
                <w:sz w:val="20"/>
                <w:szCs w:val="20"/>
              </w:rPr>
            </w:pPr>
          </w:p>
          <w:p w:rsidR="00D41B22" w:rsidRPr="00C37D63" w:rsidRDefault="00D41B22" w:rsidP="00DD21B8">
            <w:pPr>
              <w:jc w:val="both"/>
              <w:rPr>
                <w:rFonts w:ascii="Arial" w:hAnsi="Arial" w:cs="Arial"/>
                <w:b/>
              </w:rPr>
            </w:pPr>
          </w:p>
        </w:tc>
      </w:tr>
      <w:tr w:rsidR="00D41B22" w:rsidRPr="00C37D63" w:rsidTr="0025426E">
        <w:trPr>
          <w:trHeight w:val="4577"/>
        </w:trPr>
        <w:tc>
          <w:tcPr>
            <w:tcW w:w="7364" w:type="dxa"/>
            <w:gridSpan w:val="2"/>
          </w:tcPr>
          <w:p w:rsidR="00D41B22" w:rsidRDefault="00D41B22" w:rsidP="00DD21B8">
            <w:pPr>
              <w:jc w:val="both"/>
              <w:rPr>
                <w:rFonts w:ascii="Arial" w:hAnsi="Arial" w:cs="Arial"/>
                <w:b/>
                <w:noProof/>
                <w:sz w:val="20"/>
                <w:szCs w:val="20"/>
                <w:lang w:val="es-EC" w:eastAsia="es-EC"/>
              </w:rPr>
            </w:pPr>
          </w:p>
          <w:p w:rsidR="00D41B22" w:rsidRPr="00C37D63" w:rsidRDefault="00D41B22" w:rsidP="00DD21B8">
            <w:pPr>
              <w:jc w:val="center"/>
              <w:rPr>
                <w:rFonts w:ascii="Arial" w:hAnsi="Arial" w:cs="Arial"/>
                <w:b/>
                <w:sz w:val="20"/>
                <w:szCs w:val="20"/>
              </w:rPr>
            </w:pPr>
            <w:r w:rsidRPr="007A71E7">
              <w:rPr>
                <w:rFonts w:ascii="Arial" w:hAnsi="Arial" w:cs="Arial"/>
                <w:b/>
                <w:noProof/>
                <w:sz w:val="20"/>
                <w:szCs w:val="20"/>
                <w:lang w:val="en-US" w:eastAsia="en-US"/>
              </w:rPr>
              <w:pict>
                <v:shape id="Imagen 11" o:spid="_x0000_i1039" type="#_x0000_t75" style="width:352.5pt;height:205.5pt;visibility:visible">
                  <v:imagedata r:id="rId21" o:title=""/>
                </v:shape>
              </w:pict>
            </w:r>
          </w:p>
        </w:tc>
        <w:tc>
          <w:tcPr>
            <w:tcW w:w="7020" w:type="dxa"/>
            <w:gridSpan w:val="2"/>
            <w:vMerge/>
          </w:tcPr>
          <w:p w:rsidR="00D41B22" w:rsidRPr="00C37D63" w:rsidRDefault="00D41B22" w:rsidP="00DD21B8">
            <w:pPr>
              <w:jc w:val="both"/>
              <w:rPr>
                <w:rFonts w:ascii="Arial" w:hAnsi="Arial" w:cs="Arial"/>
                <w:b/>
              </w:rPr>
            </w:pPr>
          </w:p>
        </w:tc>
      </w:tr>
      <w:tr w:rsidR="00D41B22" w:rsidRPr="00C37D63" w:rsidTr="0025426E">
        <w:trPr>
          <w:gridAfter w:val="1"/>
          <w:wAfter w:w="180" w:type="dxa"/>
          <w:trHeight w:val="567"/>
        </w:trPr>
        <w:tc>
          <w:tcPr>
            <w:tcW w:w="6824" w:type="dxa"/>
            <w:vMerge w:val="restart"/>
          </w:tcPr>
          <w:p w:rsidR="00D41B22" w:rsidRPr="00C37D63" w:rsidRDefault="00D41B22" w:rsidP="00DD21B8">
            <w:pPr>
              <w:jc w:val="both"/>
              <w:rPr>
                <w:rFonts w:ascii="Arial" w:hAnsi="Arial" w:cs="Arial"/>
                <w:b/>
                <w:sz w:val="20"/>
                <w:szCs w:val="20"/>
              </w:rPr>
            </w:pPr>
          </w:p>
          <w:p w:rsidR="00D41B22" w:rsidRDefault="00D41B22" w:rsidP="00DD21B8">
            <w:pPr>
              <w:jc w:val="both"/>
              <w:rPr>
                <w:rFonts w:ascii="Arial" w:hAnsi="Arial" w:cs="Arial"/>
                <w:b/>
                <w:sz w:val="20"/>
                <w:szCs w:val="20"/>
              </w:rPr>
            </w:pPr>
          </w:p>
          <w:p w:rsidR="00D41B22" w:rsidRDefault="00D41B22" w:rsidP="00DD21B8">
            <w:pPr>
              <w:jc w:val="both"/>
              <w:rPr>
                <w:rFonts w:ascii="Arial" w:hAnsi="Arial" w:cs="Arial"/>
                <w:b/>
                <w:sz w:val="20"/>
                <w:szCs w:val="20"/>
              </w:rPr>
            </w:pPr>
          </w:p>
          <w:p w:rsidR="00D41B22" w:rsidRDefault="00D41B22" w:rsidP="00DD21B8">
            <w:pPr>
              <w:jc w:val="both"/>
              <w:rPr>
                <w:rFonts w:ascii="Arial" w:hAnsi="Arial" w:cs="Arial"/>
                <w:b/>
                <w:sz w:val="20"/>
                <w:szCs w:val="20"/>
              </w:rPr>
            </w:pPr>
          </w:p>
          <w:p w:rsidR="00D41B22" w:rsidRDefault="00D41B22" w:rsidP="00DD21B8">
            <w:pPr>
              <w:jc w:val="both"/>
              <w:rPr>
                <w:rFonts w:ascii="Arial" w:hAnsi="Arial" w:cs="Arial"/>
                <w:b/>
                <w:sz w:val="20"/>
                <w:szCs w:val="20"/>
              </w:rPr>
            </w:pPr>
          </w:p>
          <w:p w:rsidR="00D41B22" w:rsidRPr="00C37D63" w:rsidRDefault="00D41B22" w:rsidP="00DD21B8">
            <w:pPr>
              <w:jc w:val="both"/>
              <w:rPr>
                <w:rFonts w:ascii="Arial" w:hAnsi="Arial" w:cs="Arial"/>
                <w:b/>
                <w:sz w:val="20"/>
                <w:szCs w:val="20"/>
              </w:rPr>
            </w:pPr>
            <w:r w:rsidRPr="00C37D63">
              <w:rPr>
                <w:rFonts w:ascii="Arial" w:hAnsi="Arial" w:cs="Arial"/>
                <w:b/>
                <w:sz w:val="20"/>
                <w:szCs w:val="20"/>
              </w:rPr>
              <w:t xml:space="preserve">Distribución </w:t>
            </w:r>
            <w:r>
              <w:rPr>
                <w:rFonts w:ascii="Arial" w:hAnsi="Arial" w:cs="Arial"/>
                <w:b/>
                <w:sz w:val="20"/>
                <w:szCs w:val="20"/>
              </w:rPr>
              <w:t xml:space="preserve">de los Ocupados, según </w:t>
            </w:r>
            <w:r w:rsidRPr="00C37D63">
              <w:rPr>
                <w:rFonts w:ascii="Arial" w:hAnsi="Arial" w:cs="Arial"/>
                <w:b/>
                <w:sz w:val="20"/>
                <w:szCs w:val="20"/>
              </w:rPr>
              <w:t>Rama de Actividad</w:t>
            </w:r>
            <w:r>
              <w:rPr>
                <w:rFonts w:ascii="Arial" w:hAnsi="Arial" w:cs="Arial"/>
                <w:b/>
                <w:sz w:val="20"/>
                <w:szCs w:val="20"/>
              </w:rPr>
              <w:t xml:space="preserve"> y R</w:t>
            </w:r>
            <w:r w:rsidRPr="00C37D63">
              <w:rPr>
                <w:rFonts w:ascii="Arial" w:hAnsi="Arial" w:cs="Arial"/>
                <w:b/>
                <w:sz w:val="20"/>
                <w:szCs w:val="20"/>
              </w:rPr>
              <w:t xml:space="preserve">egiones </w:t>
            </w:r>
            <w:r>
              <w:rPr>
                <w:rFonts w:ascii="Arial" w:hAnsi="Arial" w:cs="Arial"/>
                <w:b/>
                <w:sz w:val="20"/>
                <w:szCs w:val="20"/>
              </w:rPr>
              <w:t xml:space="preserve">Naturales </w:t>
            </w:r>
            <w:r w:rsidRPr="00C37D63">
              <w:rPr>
                <w:rFonts w:ascii="Arial" w:hAnsi="Arial" w:cs="Arial"/>
                <w:b/>
                <w:sz w:val="20"/>
                <w:szCs w:val="20"/>
              </w:rPr>
              <w:t xml:space="preserve">Urbanas </w:t>
            </w:r>
          </w:p>
          <w:p w:rsidR="00D41B22"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r>
              <w:rPr>
                <w:rFonts w:ascii="Arial" w:hAnsi="Arial" w:cs="Arial"/>
                <w:sz w:val="20"/>
                <w:szCs w:val="20"/>
              </w:rPr>
              <w:t xml:space="preserve">En </w:t>
            </w:r>
            <w:r w:rsidRPr="00C37D63">
              <w:rPr>
                <w:rFonts w:ascii="Arial" w:hAnsi="Arial" w:cs="Arial"/>
                <w:sz w:val="20"/>
                <w:szCs w:val="20"/>
              </w:rPr>
              <w:t>la gráfica 15</w:t>
            </w:r>
            <w:r>
              <w:rPr>
                <w:rFonts w:ascii="Arial" w:hAnsi="Arial" w:cs="Arial"/>
                <w:sz w:val="20"/>
                <w:szCs w:val="20"/>
              </w:rPr>
              <w:t xml:space="preserve"> se observa mayor proporción de ocupados en la rama de actividad relacionada con el Comercio. Se presentaron los siguientes porcentajes en las regiones Sierra, Costa y Amazonía con 25,0%, 28,3% y 23,1%, respectivamente.</w:t>
            </w:r>
          </w:p>
          <w:p w:rsidR="00D41B22" w:rsidRDefault="00D41B22" w:rsidP="00DD21B8">
            <w:pPr>
              <w:jc w:val="both"/>
              <w:rPr>
                <w:rFonts w:ascii="Arial" w:hAnsi="Arial" w:cs="Arial"/>
                <w:sz w:val="20"/>
              </w:rPr>
            </w:pPr>
          </w:p>
          <w:p w:rsidR="00D41B22" w:rsidRDefault="00D41B22" w:rsidP="00DD21B8">
            <w:pPr>
              <w:jc w:val="both"/>
              <w:rPr>
                <w:rFonts w:ascii="Arial" w:hAnsi="Arial" w:cs="Arial"/>
                <w:sz w:val="20"/>
              </w:rPr>
            </w:pPr>
            <w:r w:rsidRPr="00786419">
              <w:rPr>
                <w:rFonts w:ascii="Arial" w:hAnsi="Arial" w:cs="Arial"/>
                <w:sz w:val="20"/>
                <w:szCs w:val="22"/>
              </w:rPr>
              <w:t>En la Amazonía</w:t>
            </w:r>
            <w:r>
              <w:rPr>
                <w:rFonts w:ascii="Arial" w:hAnsi="Arial" w:cs="Arial"/>
                <w:sz w:val="20"/>
                <w:szCs w:val="22"/>
              </w:rPr>
              <w:t xml:space="preserve"> </w:t>
            </w:r>
            <w:r w:rsidRPr="00786419">
              <w:rPr>
                <w:rFonts w:ascii="Arial" w:hAnsi="Arial" w:cs="Arial"/>
                <w:sz w:val="20"/>
                <w:szCs w:val="22"/>
              </w:rPr>
              <w:t xml:space="preserve"> existe </w:t>
            </w:r>
            <w:r>
              <w:rPr>
                <w:rFonts w:ascii="Arial" w:hAnsi="Arial" w:cs="Arial"/>
                <w:sz w:val="20"/>
                <w:szCs w:val="22"/>
              </w:rPr>
              <w:t xml:space="preserve">mayor </w:t>
            </w:r>
            <w:r w:rsidRPr="00786419">
              <w:rPr>
                <w:rFonts w:ascii="Arial" w:hAnsi="Arial" w:cs="Arial"/>
                <w:sz w:val="20"/>
                <w:szCs w:val="22"/>
              </w:rPr>
              <w:t>concentración en Otras Ramas Productivas</w:t>
            </w:r>
            <w:r>
              <w:rPr>
                <w:rFonts w:ascii="Arial" w:hAnsi="Arial" w:cs="Arial"/>
                <w:sz w:val="20"/>
                <w:szCs w:val="22"/>
              </w:rPr>
              <w:t>*</w:t>
            </w:r>
            <w:r w:rsidRPr="00786419">
              <w:rPr>
                <w:rFonts w:ascii="Arial" w:hAnsi="Arial" w:cs="Arial"/>
                <w:sz w:val="20"/>
                <w:szCs w:val="22"/>
              </w:rPr>
              <w:t xml:space="preserve"> </w:t>
            </w:r>
            <w:r>
              <w:rPr>
                <w:rFonts w:ascii="Arial" w:hAnsi="Arial" w:cs="Arial"/>
                <w:sz w:val="20"/>
                <w:szCs w:val="22"/>
              </w:rPr>
              <w:t xml:space="preserve">(26,5%) con respecto a las otras regiones naturales, </w:t>
            </w:r>
            <w:r w:rsidRPr="00786419">
              <w:rPr>
                <w:rFonts w:ascii="Arial" w:hAnsi="Arial" w:cs="Arial"/>
                <w:sz w:val="20"/>
                <w:szCs w:val="22"/>
              </w:rPr>
              <w:t>debido a que las actividades relacionadas con la Agricultura tienen mayor proporción co</w:t>
            </w:r>
            <w:r>
              <w:rPr>
                <w:rFonts w:ascii="Arial" w:hAnsi="Arial" w:cs="Arial"/>
                <w:sz w:val="20"/>
                <w:szCs w:val="22"/>
              </w:rPr>
              <w:t xml:space="preserve">n respecto a las otras regiones. </w:t>
            </w:r>
          </w:p>
          <w:p w:rsidR="00D41B22" w:rsidRDefault="00D41B22" w:rsidP="00DD21B8">
            <w:pPr>
              <w:jc w:val="both"/>
              <w:rPr>
                <w:rFonts w:ascii="Arial" w:hAnsi="Arial" w:cs="Arial"/>
                <w:sz w:val="20"/>
              </w:rPr>
            </w:pPr>
          </w:p>
          <w:p w:rsidR="00D41B22" w:rsidRPr="00786419" w:rsidRDefault="00D41B22" w:rsidP="00DD21B8">
            <w:pPr>
              <w:jc w:val="both"/>
              <w:rPr>
                <w:rFonts w:ascii="Arial" w:hAnsi="Arial" w:cs="Arial"/>
                <w:sz w:val="16"/>
              </w:rPr>
            </w:pPr>
            <w:r>
              <w:rPr>
                <w:rFonts w:ascii="Arial" w:hAnsi="Arial" w:cs="Arial"/>
                <w:sz w:val="16"/>
                <w:szCs w:val="22"/>
              </w:rPr>
              <w:t>*</w:t>
            </w:r>
            <w:r w:rsidRPr="00786419">
              <w:rPr>
                <w:rFonts w:ascii="Arial" w:hAnsi="Arial" w:cs="Arial"/>
                <w:sz w:val="16"/>
                <w:szCs w:val="22"/>
              </w:rPr>
              <w:t>La agrupación de esta</w:t>
            </w:r>
            <w:r>
              <w:rPr>
                <w:rFonts w:ascii="Arial" w:hAnsi="Arial" w:cs="Arial"/>
                <w:sz w:val="16"/>
                <w:szCs w:val="22"/>
              </w:rPr>
              <w:t xml:space="preserve">s </w:t>
            </w:r>
            <w:r w:rsidRPr="00786419">
              <w:rPr>
                <w:rFonts w:ascii="Arial" w:hAnsi="Arial" w:cs="Arial"/>
                <w:sz w:val="16"/>
                <w:szCs w:val="22"/>
              </w:rPr>
              <w:t>categoría</w:t>
            </w:r>
            <w:r>
              <w:rPr>
                <w:rFonts w:ascii="Arial" w:hAnsi="Arial" w:cs="Arial"/>
                <w:sz w:val="16"/>
                <w:szCs w:val="22"/>
              </w:rPr>
              <w:t>s</w:t>
            </w:r>
            <w:r w:rsidRPr="00786419">
              <w:rPr>
                <w:rFonts w:ascii="Arial" w:hAnsi="Arial" w:cs="Arial"/>
                <w:sz w:val="16"/>
                <w:szCs w:val="22"/>
              </w:rPr>
              <w:t xml:space="preserve"> est</w:t>
            </w:r>
            <w:r>
              <w:rPr>
                <w:rFonts w:ascii="Arial" w:hAnsi="Arial" w:cs="Arial"/>
                <w:sz w:val="16"/>
                <w:szCs w:val="22"/>
              </w:rPr>
              <w:t>án</w:t>
            </w:r>
            <w:r w:rsidRPr="00786419">
              <w:rPr>
                <w:rFonts w:ascii="Arial" w:hAnsi="Arial" w:cs="Arial"/>
                <w:sz w:val="16"/>
                <w:szCs w:val="22"/>
              </w:rPr>
              <w:t xml:space="preserve"> especificada</w:t>
            </w:r>
            <w:r>
              <w:rPr>
                <w:rFonts w:ascii="Arial" w:hAnsi="Arial" w:cs="Arial"/>
                <w:sz w:val="16"/>
                <w:szCs w:val="22"/>
              </w:rPr>
              <w:t>s</w:t>
            </w:r>
            <w:r w:rsidRPr="00786419">
              <w:rPr>
                <w:rFonts w:ascii="Arial" w:hAnsi="Arial" w:cs="Arial"/>
                <w:sz w:val="16"/>
                <w:szCs w:val="22"/>
              </w:rPr>
              <w:t xml:space="preserve"> en la gráfica 7.</w:t>
            </w:r>
          </w:p>
          <w:p w:rsidR="00D41B22" w:rsidRPr="00C37D63" w:rsidRDefault="00D41B22" w:rsidP="00DD21B8">
            <w:pPr>
              <w:jc w:val="both"/>
              <w:rPr>
                <w:rFonts w:ascii="Arial" w:hAnsi="Arial" w:cs="Arial"/>
              </w:rPr>
            </w:pPr>
          </w:p>
        </w:tc>
        <w:tc>
          <w:tcPr>
            <w:tcW w:w="7380" w:type="dxa"/>
            <w:gridSpan w:val="2"/>
          </w:tcPr>
          <w:p w:rsidR="00D41B22" w:rsidRDefault="00D41B22" w:rsidP="00DD21B8">
            <w:pPr>
              <w:rPr>
                <w:rFonts w:ascii="Arial" w:hAnsi="Arial" w:cs="Arial"/>
                <w:sz w:val="18"/>
                <w:szCs w:val="18"/>
              </w:rPr>
            </w:pPr>
          </w:p>
          <w:p w:rsidR="00D41B22" w:rsidRPr="00C37D63" w:rsidRDefault="00D41B22" w:rsidP="00DD21B8">
            <w:pPr>
              <w:rPr>
                <w:rFonts w:ascii="Arial" w:hAnsi="Arial" w:cs="Arial"/>
                <w:sz w:val="18"/>
                <w:szCs w:val="18"/>
              </w:rPr>
            </w:pPr>
            <w:r w:rsidRPr="00C37D63">
              <w:rPr>
                <w:rFonts w:ascii="Arial" w:hAnsi="Arial" w:cs="Arial"/>
                <w:sz w:val="18"/>
                <w:szCs w:val="18"/>
              </w:rPr>
              <w:t>Gráfica 15</w:t>
            </w:r>
          </w:p>
          <w:p w:rsidR="00D41B22" w:rsidRPr="00C37D63" w:rsidRDefault="00D41B22" w:rsidP="00DD21B8">
            <w:pPr>
              <w:rPr>
                <w:rFonts w:ascii="Arial" w:hAnsi="Arial" w:cs="Arial"/>
              </w:rPr>
            </w:pPr>
            <w:r w:rsidRPr="00C37D63">
              <w:rPr>
                <w:rFonts w:ascii="Arial" w:hAnsi="Arial" w:cs="Arial"/>
                <w:sz w:val="18"/>
                <w:szCs w:val="18"/>
              </w:rPr>
              <w:t xml:space="preserve">               Distribución de </w:t>
            </w:r>
            <w:r>
              <w:rPr>
                <w:rFonts w:ascii="Arial" w:hAnsi="Arial" w:cs="Arial"/>
                <w:sz w:val="18"/>
                <w:szCs w:val="18"/>
              </w:rPr>
              <w:t xml:space="preserve"> los Ocupados  según </w:t>
            </w:r>
            <w:r w:rsidRPr="00C37D63">
              <w:rPr>
                <w:rFonts w:ascii="Arial" w:hAnsi="Arial" w:cs="Arial"/>
                <w:sz w:val="18"/>
                <w:szCs w:val="18"/>
              </w:rPr>
              <w:t>Rama de Actividad</w:t>
            </w:r>
            <w:r>
              <w:rPr>
                <w:rFonts w:ascii="Arial" w:hAnsi="Arial" w:cs="Arial"/>
                <w:sz w:val="18"/>
                <w:szCs w:val="18"/>
              </w:rPr>
              <w:t xml:space="preserve"> y </w:t>
            </w:r>
            <w:r w:rsidRPr="00C37D63">
              <w:rPr>
                <w:rFonts w:ascii="Arial" w:hAnsi="Arial" w:cs="Arial"/>
                <w:sz w:val="18"/>
                <w:szCs w:val="18"/>
              </w:rPr>
              <w:t>Regiones Naturales Urbanas</w:t>
            </w:r>
          </w:p>
        </w:tc>
      </w:tr>
      <w:tr w:rsidR="00D41B22" w:rsidRPr="00C37D63" w:rsidTr="0025426E">
        <w:trPr>
          <w:gridAfter w:val="1"/>
          <w:wAfter w:w="180" w:type="dxa"/>
          <w:trHeight w:val="3991"/>
        </w:trPr>
        <w:tc>
          <w:tcPr>
            <w:tcW w:w="6824" w:type="dxa"/>
            <w:vMerge/>
          </w:tcPr>
          <w:p w:rsidR="00D41B22" w:rsidRPr="00C37D63" w:rsidRDefault="00D41B22" w:rsidP="00DD21B8">
            <w:pPr>
              <w:jc w:val="both"/>
              <w:rPr>
                <w:rFonts w:ascii="Arial" w:hAnsi="Arial" w:cs="Arial"/>
                <w:b/>
                <w:sz w:val="20"/>
                <w:szCs w:val="20"/>
              </w:rPr>
            </w:pPr>
          </w:p>
        </w:tc>
        <w:tc>
          <w:tcPr>
            <w:tcW w:w="7380" w:type="dxa"/>
            <w:gridSpan w:val="2"/>
          </w:tcPr>
          <w:p w:rsidR="00D41B22" w:rsidRDefault="00D41B22" w:rsidP="00DD21B8">
            <w:pPr>
              <w:jc w:val="center"/>
              <w:rPr>
                <w:rFonts w:ascii="Arial" w:hAnsi="Arial" w:cs="Arial"/>
                <w:noProof/>
                <w:sz w:val="20"/>
                <w:szCs w:val="20"/>
                <w:lang w:val="es-EC" w:eastAsia="es-EC"/>
              </w:rPr>
            </w:pPr>
          </w:p>
          <w:p w:rsidR="00D41B22" w:rsidRDefault="00D41B22" w:rsidP="00DD21B8">
            <w:pPr>
              <w:jc w:val="center"/>
              <w:rPr>
                <w:rFonts w:ascii="Arial" w:hAnsi="Arial" w:cs="Arial"/>
                <w:noProof/>
                <w:sz w:val="20"/>
                <w:szCs w:val="20"/>
                <w:lang w:val="es-EC" w:eastAsia="es-EC"/>
              </w:rPr>
            </w:pPr>
            <w:r w:rsidRPr="007A71E7">
              <w:rPr>
                <w:rFonts w:ascii="Arial" w:hAnsi="Arial" w:cs="Arial"/>
                <w:noProof/>
                <w:sz w:val="20"/>
                <w:szCs w:val="20"/>
                <w:lang w:val="en-US" w:eastAsia="en-US"/>
              </w:rPr>
              <w:pict>
                <v:shape id="Imagen 101" o:spid="_x0000_i1040" type="#_x0000_t75" style="width:351pt;height:206.25pt;visibility:visible">
                  <v:imagedata r:id="rId22" o:title=""/>
                </v:shape>
              </w:pict>
            </w:r>
          </w:p>
          <w:p w:rsidR="00D41B22" w:rsidRPr="00C37D63" w:rsidRDefault="00D41B22" w:rsidP="00DD21B8">
            <w:pPr>
              <w:rPr>
                <w:rFonts w:ascii="Arial" w:hAnsi="Arial" w:cs="Arial"/>
                <w:sz w:val="20"/>
                <w:szCs w:val="20"/>
              </w:rPr>
            </w:pPr>
          </w:p>
        </w:tc>
      </w:tr>
      <w:tr w:rsidR="00D41B22" w:rsidRPr="00C37D63" w:rsidTr="0025426E">
        <w:trPr>
          <w:gridAfter w:val="1"/>
          <w:wAfter w:w="180" w:type="dxa"/>
          <w:trHeight w:val="580"/>
        </w:trPr>
        <w:tc>
          <w:tcPr>
            <w:tcW w:w="6824" w:type="dxa"/>
          </w:tcPr>
          <w:p w:rsidR="00D41B22" w:rsidRDefault="00D41B22" w:rsidP="00DD21B8">
            <w:pPr>
              <w:jc w:val="both"/>
              <w:rPr>
                <w:rFonts w:ascii="Arial" w:hAnsi="Arial" w:cs="Arial"/>
                <w:sz w:val="18"/>
                <w:szCs w:val="18"/>
              </w:rPr>
            </w:pPr>
          </w:p>
          <w:p w:rsidR="00D41B22" w:rsidRPr="00C37D63" w:rsidRDefault="00D41B22" w:rsidP="00DD21B8">
            <w:pPr>
              <w:jc w:val="both"/>
              <w:rPr>
                <w:rFonts w:ascii="Arial" w:hAnsi="Arial" w:cs="Arial"/>
                <w:sz w:val="18"/>
                <w:szCs w:val="18"/>
              </w:rPr>
            </w:pPr>
            <w:r w:rsidRPr="00C37D63">
              <w:rPr>
                <w:rFonts w:ascii="Arial" w:hAnsi="Arial" w:cs="Arial"/>
                <w:sz w:val="18"/>
                <w:szCs w:val="18"/>
              </w:rPr>
              <w:t>Gráfica 16</w:t>
            </w:r>
          </w:p>
          <w:p w:rsidR="00D41B22" w:rsidRPr="00C37D63" w:rsidRDefault="00D41B22" w:rsidP="00DD21B8">
            <w:pPr>
              <w:jc w:val="both"/>
              <w:rPr>
                <w:rFonts w:ascii="Arial" w:hAnsi="Arial" w:cs="Arial"/>
              </w:rPr>
            </w:pPr>
            <w:r w:rsidRPr="00C37D63">
              <w:rPr>
                <w:rFonts w:ascii="Arial" w:hAnsi="Arial" w:cs="Arial"/>
                <w:sz w:val="18"/>
                <w:szCs w:val="18"/>
              </w:rPr>
              <w:t xml:space="preserve">               Distribución de Categoría de Ocupación, según Regiones Urbanas</w:t>
            </w:r>
            <w:r w:rsidRPr="00C37D63">
              <w:rPr>
                <w:rFonts w:ascii="Arial" w:hAnsi="Arial" w:cs="Arial"/>
                <w:sz w:val="20"/>
                <w:szCs w:val="20"/>
              </w:rPr>
              <w:t xml:space="preserve"> </w:t>
            </w:r>
          </w:p>
        </w:tc>
        <w:tc>
          <w:tcPr>
            <w:tcW w:w="7380" w:type="dxa"/>
            <w:gridSpan w:val="2"/>
            <w:vMerge w:val="restart"/>
          </w:tcPr>
          <w:p w:rsidR="00D41B22" w:rsidRPr="00C37D63" w:rsidRDefault="00D41B22" w:rsidP="00DD21B8">
            <w:pPr>
              <w:jc w:val="both"/>
              <w:rPr>
                <w:rFonts w:ascii="Arial" w:hAnsi="Arial" w:cs="Arial"/>
                <w:b/>
              </w:rPr>
            </w:pPr>
          </w:p>
          <w:p w:rsidR="00D41B22" w:rsidRPr="00C37D63" w:rsidRDefault="00D41B22" w:rsidP="00DD21B8">
            <w:pPr>
              <w:jc w:val="both"/>
              <w:rPr>
                <w:rFonts w:ascii="Arial" w:hAnsi="Arial" w:cs="Arial"/>
                <w:b/>
                <w:sz w:val="20"/>
                <w:szCs w:val="20"/>
              </w:rPr>
            </w:pPr>
          </w:p>
          <w:p w:rsidR="00D41B22" w:rsidRPr="00C37D63" w:rsidRDefault="00D41B22" w:rsidP="00DD21B8">
            <w:pPr>
              <w:jc w:val="both"/>
              <w:rPr>
                <w:rFonts w:ascii="Arial" w:hAnsi="Arial" w:cs="Arial"/>
                <w:b/>
                <w:sz w:val="20"/>
                <w:szCs w:val="20"/>
              </w:rPr>
            </w:pPr>
          </w:p>
          <w:p w:rsidR="00D41B22" w:rsidRPr="00C37D63" w:rsidRDefault="00D41B22" w:rsidP="00DD21B8">
            <w:pPr>
              <w:jc w:val="both"/>
              <w:rPr>
                <w:rFonts w:ascii="Arial" w:hAnsi="Arial" w:cs="Arial"/>
                <w:b/>
                <w:sz w:val="20"/>
                <w:szCs w:val="20"/>
              </w:rPr>
            </w:pPr>
          </w:p>
          <w:p w:rsidR="00D41B22" w:rsidRPr="00C37D63" w:rsidRDefault="00D41B22" w:rsidP="00DD21B8">
            <w:pPr>
              <w:jc w:val="both"/>
              <w:rPr>
                <w:rFonts w:ascii="Arial" w:hAnsi="Arial" w:cs="Arial"/>
                <w:b/>
                <w:sz w:val="20"/>
                <w:szCs w:val="20"/>
              </w:rPr>
            </w:pPr>
            <w:r w:rsidRPr="00C37D63">
              <w:rPr>
                <w:rFonts w:ascii="Arial" w:hAnsi="Arial" w:cs="Arial"/>
                <w:b/>
                <w:sz w:val="20"/>
                <w:szCs w:val="20"/>
              </w:rPr>
              <w:t>Distribución en Categoría de Ocupación, según Regiones Urbanas</w:t>
            </w: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r>
              <w:rPr>
                <w:rFonts w:ascii="Arial" w:hAnsi="Arial" w:cs="Arial"/>
                <w:sz w:val="20"/>
                <w:szCs w:val="20"/>
              </w:rPr>
              <w:t>En la gráfica 16 se visualiza que los porcentajes de personas que trabajan en calidad de familiar no remunerado son menores al comparar con las otras categorías de ocupación. En la región Amazónica este indicador es mayor con respecto a valor de la Sierra y Costa  en 2,3 y 4,4 puntos porcentuales respectivamente.</w:t>
            </w:r>
          </w:p>
          <w:p w:rsidR="00D41B22" w:rsidRDefault="00D41B22" w:rsidP="00DD21B8">
            <w:pPr>
              <w:jc w:val="both"/>
              <w:rPr>
                <w:rFonts w:ascii="Arial" w:hAnsi="Arial" w:cs="Arial"/>
                <w:sz w:val="20"/>
                <w:szCs w:val="20"/>
              </w:rPr>
            </w:pPr>
          </w:p>
          <w:p w:rsidR="00D41B22" w:rsidRPr="00C37D63" w:rsidRDefault="00D41B22" w:rsidP="00FE5AB2">
            <w:pPr>
              <w:jc w:val="both"/>
              <w:rPr>
                <w:rFonts w:ascii="Arial" w:hAnsi="Arial" w:cs="Arial"/>
                <w:sz w:val="20"/>
                <w:szCs w:val="20"/>
              </w:rPr>
            </w:pPr>
            <w:r>
              <w:rPr>
                <w:rFonts w:ascii="Arial" w:hAnsi="Arial" w:cs="Arial"/>
                <w:sz w:val="20"/>
                <w:szCs w:val="20"/>
              </w:rPr>
              <w:t>En la Costa el 51,2 por ciento de los ocupados están clasificados como Asalariados de empresa privada, este valor es mayor con respecto a los porcentajes de la región Sierra y Amazonía en 2,9 y 11,0 puntos porcentuales respectivamente.</w:t>
            </w:r>
          </w:p>
        </w:tc>
      </w:tr>
      <w:tr w:rsidR="00D41B22" w:rsidRPr="00C37D63" w:rsidTr="0025426E">
        <w:trPr>
          <w:gridAfter w:val="1"/>
          <w:wAfter w:w="180" w:type="dxa"/>
          <w:trHeight w:val="2310"/>
        </w:trPr>
        <w:tc>
          <w:tcPr>
            <w:tcW w:w="6824" w:type="dxa"/>
          </w:tcPr>
          <w:p w:rsidR="00D41B22" w:rsidRDefault="00D41B22" w:rsidP="00DD21B8">
            <w:pPr>
              <w:jc w:val="center"/>
              <w:rPr>
                <w:rFonts w:ascii="Arial" w:hAnsi="Arial" w:cs="Arial"/>
                <w:noProof/>
                <w:sz w:val="20"/>
                <w:szCs w:val="20"/>
                <w:lang w:val="es-EC" w:eastAsia="es-EC"/>
              </w:rPr>
            </w:pPr>
          </w:p>
          <w:p w:rsidR="00D41B22" w:rsidRPr="00725B11" w:rsidRDefault="00D41B22" w:rsidP="00DD21B8">
            <w:pPr>
              <w:jc w:val="center"/>
              <w:rPr>
                <w:rFonts w:ascii="Arial" w:hAnsi="Arial" w:cs="Arial"/>
                <w:noProof/>
                <w:sz w:val="20"/>
                <w:szCs w:val="20"/>
                <w:lang w:val="es-EC" w:eastAsia="es-EC"/>
              </w:rPr>
            </w:pPr>
            <w:r w:rsidRPr="007A71E7">
              <w:rPr>
                <w:rFonts w:ascii="Arial" w:hAnsi="Arial" w:cs="Arial"/>
                <w:noProof/>
                <w:sz w:val="20"/>
                <w:szCs w:val="20"/>
                <w:lang w:val="en-US" w:eastAsia="en-US"/>
              </w:rPr>
              <w:pict>
                <v:shape id="Imagen 102" o:spid="_x0000_i1041" type="#_x0000_t75" style="width:327pt;height:213.75pt;visibility:visible">
                  <v:imagedata r:id="rId23" o:title=""/>
                </v:shape>
              </w:pict>
            </w:r>
          </w:p>
          <w:p w:rsidR="00D41B22" w:rsidRPr="00C37D63" w:rsidRDefault="00D41B22" w:rsidP="00DD21B8">
            <w:pPr>
              <w:jc w:val="both"/>
              <w:rPr>
                <w:rFonts w:ascii="Arial" w:hAnsi="Arial" w:cs="Arial"/>
                <w:sz w:val="20"/>
                <w:szCs w:val="20"/>
              </w:rPr>
            </w:pPr>
          </w:p>
        </w:tc>
        <w:tc>
          <w:tcPr>
            <w:tcW w:w="7380" w:type="dxa"/>
            <w:gridSpan w:val="2"/>
            <w:vMerge/>
          </w:tcPr>
          <w:p w:rsidR="00D41B22" w:rsidRPr="00C37D63" w:rsidRDefault="00D41B22" w:rsidP="00DD21B8">
            <w:pPr>
              <w:jc w:val="both"/>
              <w:rPr>
                <w:rFonts w:ascii="Arial" w:hAnsi="Arial" w:cs="Arial"/>
                <w:b/>
              </w:rPr>
            </w:pPr>
          </w:p>
        </w:tc>
      </w:tr>
    </w:tbl>
    <w:p w:rsidR="00D41B22" w:rsidRPr="003E02FF" w:rsidRDefault="00D41B22" w:rsidP="00CD6AAA">
      <w:pPr>
        <w:jc w:val="center"/>
        <w:rPr>
          <w:rFonts w:ascii="Arial" w:hAnsi="Arial" w:cs="Arial"/>
          <w:b/>
          <w:sz w:val="40"/>
          <w:szCs w:val="40"/>
        </w:rPr>
      </w:pPr>
      <w:r w:rsidRPr="003E02FF">
        <w:rPr>
          <w:rFonts w:ascii="Arial" w:hAnsi="Arial" w:cs="Arial"/>
          <w:b/>
          <w:sz w:val="40"/>
          <w:szCs w:val="40"/>
        </w:rPr>
        <w:t>INDICADORES LABORALES DE:</w:t>
      </w:r>
    </w:p>
    <w:p w:rsidR="00D41B22" w:rsidRPr="003E02FF" w:rsidRDefault="00D41B22" w:rsidP="00CD6AAA">
      <w:pPr>
        <w:jc w:val="center"/>
        <w:rPr>
          <w:rFonts w:ascii="Arial" w:hAnsi="Arial" w:cs="Arial"/>
          <w:b/>
          <w:sz w:val="40"/>
          <w:szCs w:val="40"/>
        </w:rPr>
      </w:pPr>
      <w:r w:rsidRPr="003E02FF">
        <w:rPr>
          <w:rFonts w:ascii="Arial" w:hAnsi="Arial" w:cs="Arial"/>
          <w:b/>
          <w:sz w:val="40"/>
          <w:szCs w:val="40"/>
        </w:rPr>
        <w:t xml:space="preserve"> QUITO, GUAYAQUIL, CUENCA, MACHALA Y AMBATO</w:t>
      </w:r>
    </w:p>
    <w:p w:rsidR="00D41B22" w:rsidRPr="00573E66" w:rsidRDefault="00D41B22" w:rsidP="00CD6AAA">
      <w:pPr>
        <w:rPr>
          <w:rFonts w:ascii="Arial" w:hAnsi="Arial" w:cs="Arial"/>
          <w:b/>
          <w:sz w:val="20"/>
          <w:szCs w:val="20"/>
        </w:rPr>
      </w:pPr>
      <w:r w:rsidRPr="00320825">
        <w:rPr>
          <w:rFonts w:ascii="Arial" w:hAnsi="Arial" w:cs="Arial"/>
          <w:b/>
          <w:sz w:val="32"/>
          <w:szCs w:val="32"/>
        </w:rPr>
        <w:br w:type="page"/>
      </w:r>
    </w:p>
    <w:tbl>
      <w:tblPr>
        <w:tblW w:w="13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16"/>
        <w:gridCol w:w="6968"/>
        <w:gridCol w:w="171"/>
      </w:tblGrid>
      <w:tr w:rsidR="00D41B22" w:rsidRPr="00C37D63" w:rsidTr="008D3C7C">
        <w:trPr>
          <w:trHeight w:val="564"/>
        </w:trPr>
        <w:tc>
          <w:tcPr>
            <w:tcW w:w="6716" w:type="dxa"/>
            <w:vMerge w:val="restart"/>
          </w:tcPr>
          <w:p w:rsidR="00D41B22" w:rsidRPr="00C37D63" w:rsidRDefault="00D41B22" w:rsidP="00DD21B8">
            <w:pPr>
              <w:rPr>
                <w:rFonts w:ascii="Arial" w:hAnsi="Arial" w:cs="Arial"/>
                <w:b/>
                <w:sz w:val="20"/>
                <w:szCs w:val="20"/>
              </w:rPr>
            </w:pPr>
          </w:p>
          <w:p w:rsidR="00D41B22" w:rsidRPr="00C37D63" w:rsidRDefault="00D41B22" w:rsidP="00DD21B8">
            <w:pPr>
              <w:jc w:val="both"/>
              <w:rPr>
                <w:rFonts w:ascii="Arial" w:hAnsi="Arial" w:cs="Arial"/>
                <w:b/>
                <w:sz w:val="20"/>
                <w:szCs w:val="20"/>
              </w:rPr>
            </w:pPr>
          </w:p>
          <w:p w:rsidR="00D41B22" w:rsidRPr="00C37D63" w:rsidRDefault="00D41B22" w:rsidP="00DD21B8">
            <w:pPr>
              <w:jc w:val="both"/>
              <w:rPr>
                <w:rFonts w:ascii="Arial" w:hAnsi="Arial" w:cs="Arial"/>
                <w:b/>
                <w:sz w:val="20"/>
                <w:szCs w:val="20"/>
              </w:rPr>
            </w:pPr>
          </w:p>
          <w:p w:rsidR="00D41B22" w:rsidRPr="00C37D63" w:rsidRDefault="00D41B22" w:rsidP="00DD21B8">
            <w:pPr>
              <w:jc w:val="both"/>
              <w:rPr>
                <w:rFonts w:ascii="Arial" w:hAnsi="Arial" w:cs="Arial"/>
                <w:b/>
                <w:sz w:val="20"/>
                <w:szCs w:val="20"/>
              </w:rPr>
            </w:pPr>
          </w:p>
          <w:p w:rsidR="00D41B22" w:rsidRPr="00C37D63" w:rsidRDefault="00D41B22" w:rsidP="00DD21B8">
            <w:pPr>
              <w:jc w:val="both"/>
              <w:rPr>
                <w:rFonts w:ascii="Arial" w:hAnsi="Arial" w:cs="Arial"/>
                <w:b/>
                <w:sz w:val="20"/>
                <w:szCs w:val="20"/>
              </w:rPr>
            </w:pPr>
            <w:r w:rsidRPr="00C37D63">
              <w:rPr>
                <w:rFonts w:ascii="Arial" w:hAnsi="Arial" w:cs="Arial"/>
                <w:b/>
                <w:sz w:val="20"/>
                <w:szCs w:val="20"/>
              </w:rPr>
              <w:t>Tasa de Participación Global de Cinco Ciudades del Ecuador</w:t>
            </w:r>
          </w:p>
          <w:p w:rsidR="00D41B22" w:rsidRPr="00C37D63"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r>
              <w:rPr>
                <w:rFonts w:ascii="Arial" w:hAnsi="Arial" w:cs="Arial"/>
                <w:sz w:val="20"/>
                <w:szCs w:val="20"/>
              </w:rPr>
              <w:t>La tasa de participación agregada de las cinco ciudades presentadas en la gráfica 17, alcanzó 60,8 puntos porcentuales.</w:t>
            </w:r>
          </w:p>
          <w:p w:rsidR="00D41B22" w:rsidRDefault="00D41B22" w:rsidP="00E25BDF">
            <w:pPr>
              <w:jc w:val="both"/>
              <w:rPr>
                <w:rFonts w:ascii="Arial" w:hAnsi="Arial" w:cs="Arial"/>
                <w:sz w:val="20"/>
                <w:szCs w:val="20"/>
              </w:rPr>
            </w:pPr>
          </w:p>
          <w:p w:rsidR="00D41B22" w:rsidRDefault="00D41B22" w:rsidP="00E25BDF">
            <w:pPr>
              <w:jc w:val="both"/>
              <w:rPr>
                <w:rFonts w:ascii="Arial" w:hAnsi="Arial" w:cs="Arial"/>
                <w:sz w:val="20"/>
                <w:szCs w:val="20"/>
              </w:rPr>
            </w:pPr>
            <w:r w:rsidRPr="00C37D63">
              <w:rPr>
                <w:rFonts w:ascii="Arial" w:hAnsi="Arial" w:cs="Arial"/>
                <w:sz w:val="20"/>
                <w:szCs w:val="20"/>
              </w:rPr>
              <w:t>La</w:t>
            </w:r>
            <w:r>
              <w:rPr>
                <w:rFonts w:ascii="Arial" w:hAnsi="Arial" w:cs="Arial"/>
                <w:sz w:val="20"/>
                <w:szCs w:val="20"/>
              </w:rPr>
              <w:t>s</w:t>
            </w:r>
            <w:r w:rsidRPr="00C37D63">
              <w:rPr>
                <w:rFonts w:ascii="Arial" w:hAnsi="Arial" w:cs="Arial"/>
                <w:sz w:val="20"/>
                <w:szCs w:val="20"/>
              </w:rPr>
              <w:t xml:space="preserve"> tasa</w:t>
            </w:r>
            <w:r>
              <w:rPr>
                <w:rFonts w:ascii="Arial" w:hAnsi="Arial" w:cs="Arial"/>
                <w:sz w:val="20"/>
                <w:szCs w:val="20"/>
              </w:rPr>
              <w:t>s</w:t>
            </w:r>
            <w:r w:rsidRPr="00C37D63">
              <w:rPr>
                <w:rFonts w:ascii="Arial" w:hAnsi="Arial" w:cs="Arial"/>
                <w:sz w:val="20"/>
                <w:szCs w:val="20"/>
              </w:rPr>
              <w:t xml:space="preserve"> de participación global </w:t>
            </w:r>
            <w:r>
              <w:rPr>
                <w:rFonts w:ascii="Arial" w:hAnsi="Arial" w:cs="Arial"/>
                <w:sz w:val="20"/>
                <w:szCs w:val="20"/>
              </w:rPr>
              <w:t xml:space="preserve">en la ciudad Cuenca es menor en 2,7 por ciento con respecto al dato agregado. </w:t>
            </w:r>
          </w:p>
          <w:p w:rsidR="00D41B22" w:rsidRDefault="00D41B22" w:rsidP="00E25BDF">
            <w:pPr>
              <w:jc w:val="both"/>
              <w:rPr>
                <w:rFonts w:ascii="Arial" w:hAnsi="Arial" w:cs="Arial"/>
                <w:sz w:val="20"/>
                <w:szCs w:val="20"/>
              </w:rPr>
            </w:pPr>
          </w:p>
          <w:p w:rsidR="00D41B22" w:rsidRDefault="00D41B22" w:rsidP="00E25BDF">
            <w:pPr>
              <w:jc w:val="both"/>
              <w:rPr>
                <w:rFonts w:ascii="Arial" w:hAnsi="Arial" w:cs="Arial"/>
                <w:sz w:val="20"/>
                <w:szCs w:val="20"/>
              </w:rPr>
            </w:pPr>
            <w:r>
              <w:rPr>
                <w:rFonts w:ascii="Arial" w:hAnsi="Arial" w:cs="Arial"/>
                <w:sz w:val="20"/>
                <w:szCs w:val="20"/>
              </w:rPr>
              <w:t>Ambato es la ciudad que presenta mayor valor (63,7%) en el indicador de participación global, con respecto al resto de ciudades y al indicador agregado.</w:t>
            </w:r>
          </w:p>
          <w:p w:rsidR="00D41B22" w:rsidRDefault="00D41B22" w:rsidP="00E25BDF">
            <w:pPr>
              <w:jc w:val="both"/>
              <w:rPr>
                <w:rFonts w:ascii="Arial" w:hAnsi="Arial" w:cs="Arial"/>
                <w:sz w:val="20"/>
                <w:szCs w:val="20"/>
              </w:rPr>
            </w:pPr>
            <w:r>
              <w:rPr>
                <w:rFonts w:ascii="Arial" w:hAnsi="Arial" w:cs="Arial"/>
                <w:sz w:val="20"/>
                <w:szCs w:val="20"/>
              </w:rPr>
              <w:t xml:space="preserve"> </w:t>
            </w:r>
          </w:p>
          <w:p w:rsidR="00D41B22"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p>
          <w:p w:rsidR="00D41B22" w:rsidRPr="00C37D63" w:rsidRDefault="00D41B22" w:rsidP="00DD21B8">
            <w:pPr>
              <w:rPr>
                <w:rFonts w:ascii="Arial" w:hAnsi="Arial" w:cs="Arial"/>
                <w:b/>
                <w:sz w:val="20"/>
                <w:szCs w:val="20"/>
              </w:rPr>
            </w:pPr>
          </w:p>
        </w:tc>
        <w:tc>
          <w:tcPr>
            <w:tcW w:w="7139" w:type="dxa"/>
            <w:gridSpan w:val="2"/>
          </w:tcPr>
          <w:p w:rsidR="00D41B22" w:rsidRDefault="00D41B22" w:rsidP="00DD21B8">
            <w:pPr>
              <w:rPr>
                <w:rFonts w:ascii="Arial" w:hAnsi="Arial" w:cs="Arial"/>
                <w:sz w:val="18"/>
                <w:szCs w:val="18"/>
              </w:rPr>
            </w:pPr>
          </w:p>
          <w:p w:rsidR="00D41B22" w:rsidRPr="00C37D63" w:rsidRDefault="00D41B22" w:rsidP="00DD21B8">
            <w:pPr>
              <w:rPr>
                <w:rFonts w:ascii="Arial" w:hAnsi="Arial" w:cs="Arial"/>
                <w:sz w:val="18"/>
                <w:szCs w:val="18"/>
              </w:rPr>
            </w:pPr>
            <w:r w:rsidRPr="00C37D63">
              <w:rPr>
                <w:rFonts w:ascii="Arial" w:hAnsi="Arial" w:cs="Arial"/>
                <w:sz w:val="18"/>
                <w:szCs w:val="18"/>
              </w:rPr>
              <w:t>Gráfica 17</w:t>
            </w:r>
          </w:p>
          <w:p w:rsidR="00D41B22" w:rsidRPr="00C37D63" w:rsidRDefault="00D41B22" w:rsidP="00DD21B8">
            <w:pPr>
              <w:rPr>
                <w:rFonts w:ascii="Arial" w:hAnsi="Arial" w:cs="Arial"/>
                <w:b/>
                <w:sz w:val="20"/>
                <w:szCs w:val="20"/>
              </w:rPr>
            </w:pPr>
            <w:r w:rsidRPr="00C37D63">
              <w:rPr>
                <w:rFonts w:ascii="Arial" w:hAnsi="Arial" w:cs="Arial"/>
                <w:sz w:val="18"/>
                <w:szCs w:val="18"/>
              </w:rPr>
              <w:t xml:space="preserve">               Tasa de Participación Global de Cinco Ciudades del Ecuador</w:t>
            </w:r>
          </w:p>
        </w:tc>
      </w:tr>
      <w:tr w:rsidR="00D41B22" w:rsidRPr="00C37D63" w:rsidTr="008D3C7C">
        <w:tblPrEx>
          <w:tblCellMar>
            <w:left w:w="70" w:type="dxa"/>
            <w:right w:w="70" w:type="dxa"/>
          </w:tblCellMar>
        </w:tblPrEx>
        <w:trPr>
          <w:trHeight w:val="2288"/>
        </w:trPr>
        <w:tc>
          <w:tcPr>
            <w:tcW w:w="6716" w:type="dxa"/>
            <w:vMerge/>
          </w:tcPr>
          <w:p w:rsidR="00D41B22" w:rsidRPr="00C37D63" w:rsidRDefault="00D41B22" w:rsidP="00DD21B8">
            <w:pPr>
              <w:rPr>
                <w:rFonts w:ascii="Arial" w:hAnsi="Arial" w:cs="Arial"/>
                <w:b/>
                <w:sz w:val="20"/>
                <w:szCs w:val="20"/>
              </w:rPr>
            </w:pPr>
          </w:p>
        </w:tc>
        <w:tc>
          <w:tcPr>
            <w:tcW w:w="7139" w:type="dxa"/>
            <w:gridSpan w:val="2"/>
          </w:tcPr>
          <w:p w:rsidR="00D41B22" w:rsidRDefault="00D41B22" w:rsidP="00DD21B8">
            <w:pPr>
              <w:rPr>
                <w:noProof/>
                <w:sz w:val="16"/>
                <w:lang w:val="es-EC" w:eastAsia="es-EC"/>
              </w:rPr>
            </w:pPr>
          </w:p>
          <w:p w:rsidR="00D41B22" w:rsidRDefault="00D41B22" w:rsidP="00DD21B8">
            <w:pPr>
              <w:jc w:val="center"/>
              <w:rPr>
                <w:rFonts w:ascii="Arial" w:hAnsi="Arial" w:cs="Arial"/>
                <w:b/>
                <w:sz w:val="20"/>
                <w:szCs w:val="20"/>
              </w:rPr>
            </w:pPr>
          </w:p>
          <w:p w:rsidR="00D41B22" w:rsidRDefault="00D41B22" w:rsidP="00E25BDF">
            <w:pPr>
              <w:jc w:val="center"/>
              <w:rPr>
                <w:rFonts w:ascii="Arial" w:hAnsi="Arial" w:cs="Arial"/>
                <w:b/>
                <w:sz w:val="20"/>
                <w:szCs w:val="20"/>
              </w:rPr>
            </w:pPr>
            <w:r w:rsidRPr="007A71E7">
              <w:rPr>
                <w:rFonts w:ascii="Arial" w:hAnsi="Arial" w:cs="Arial"/>
                <w:b/>
                <w:noProof/>
                <w:sz w:val="20"/>
                <w:szCs w:val="20"/>
                <w:lang w:val="en-US" w:eastAsia="en-US"/>
              </w:rPr>
              <w:pict>
                <v:shape id="Imagen 103" o:spid="_x0000_i1042" type="#_x0000_t75" style="width:332.25pt;height:199.5pt;visibility:visible">
                  <v:imagedata r:id="rId24" o:title=""/>
                </v:shape>
              </w:pict>
            </w:r>
          </w:p>
          <w:p w:rsidR="00D41B22" w:rsidRPr="00C37D63" w:rsidRDefault="00D41B22" w:rsidP="00E25BDF">
            <w:pPr>
              <w:jc w:val="center"/>
              <w:rPr>
                <w:rFonts w:ascii="Arial" w:hAnsi="Arial" w:cs="Arial"/>
                <w:b/>
                <w:sz w:val="20"/>
                <w:szCs w:val="20"/>
              </w:rPr>
            </w:pPr>
          </w:p>
        </w:tc>
      </w:tr>
      <w:tr w:rsidR="00D41B22" w:rsidRPr="00C37D63" w:rsidTr="008D3C7C">
        <w:trPr>
          <w:trHeight w:val="617"/>
        </w:trPr>
        <w:tc>
          <w:tcPr>
            <w:tcW w:w="6716" w:type="dxa"/>
          </w:tcPr>
          <w:p w:rsidR="00D41B22" w:rsidRDefault="00D41B22" w:rsidP="00DD21B8">
            <w:pPr>
              <w:rPr>
                <w:rFonts w:ascii="Arial" w:hAnsi="Arial" w:cs="Arial"/>
                <w:sz w:val="18"/>
                <w:szCs w:val="18"/>
              </w:rPr>
            </w:pPr>
          </w:p>
          <w:p w:rsidR="00D41B22" w:rsidRPr="00C37D63" w:rsidRDefault="00D41B22" w:rsidP="00DD21B8">
            <w:pPr>
              <w:rPr>
                <w:rFonts w:ascii="Arial" w:hAnsi="Arial" w:cs="Arial"/>
                <w:sz w:val="18"/>
                <w:szCs w:val="18"/>
              </w:rPr>
            </w:pPr>
            <w:r w:rsidRPr="00C37D63">
              <w:rPr>
                <w:rFonts w:ascii="Arial" w:hAnsi="Arial" w:cs="Arial"/>
                <w:sz w:val="18"/>
                <w:szCs w:val="18"/>
              </w:rPr>
              <w:t>Gráfica 18</w:t>
            </w:r>
          </w:p>
          <w:p w:rsidR="00D41B22" w:rsidRDefault="00D41B22" w:rsidP="00DD21B8">
            <w:pPr>
              <w:rPr>
                <w:rFonts w:ascii="Arial" w:hAnsi="Arial" w:cs="Arial"/>
                <w:sz w:val="18"/>
                <w:szCs w:val="18"/>
              </w:rPr>
            </w:pPr>
            <w:r w:rsidRPr="00C37D63">
              <w:rPr>
                <w:rFonts w:ascii="Arial" w:hAnsi="Arial" w:cs="Arial"/>
                <w:sz w:val="18"/>
                <w:szCs w:val="18"/>
              </w:rPr>
              <w:t xml:space="preserve">               Tasa de Desempleo en Cinco Ciudades del Ecuador</w:t>
            </w:r>
          </w:p>
          <w:p w:rsidR="00D41B22" w:rsidRPr="00C37D63" w:rsidRDefault="00D41B22" w:rsidP="00DD21B8">
            <w:pPr>
              <w:rPr>
                <w:rFonts w:ascii="Arial" w:hAnsi="Arial" w:cs="Arial"/>
                <w:sz w:val="18"/>
                <w:szCs w:val="18"/>
              </w:rPr>
            </w:pPr>
          </w:p>
        </w:tc>
        <w:tc>
          <w:tcPr>
            <w:tcW w:w="7139" w:type="dxa"/>
            <w:gridSpan w:val="2"/>
            <w:vMerge w:val="restart"/>
          </w:tcPr>
          <w:p w:rsidR="00D41B22" w:rsidRPr="00C37D63" w:rsidRDefault="00D41B22" w:rsidP="00DD21B8">
            <w:pPr>
              <w:jc w:val="both"/>
              <w:rPr>
                <w:rFonts w:ascii="Arial" w:hAnsi="Arial" w:cs="Arial"/>
                <w:b/>
                <w:sz w:val="20"/>
                <w:szCs w:val="20"/>
              </w:rPr>
            </w:pPr>
          </w:p>
          <w:p w:rsidR="00D41B22" w:rsidRPr="00C37D63" w:rsidRDefault="00D41B22" w:rsidP="00DD21B8">
            <w:pPr>
              <w:jc w:val="both"/>
              <w:rPr>
                <w:rFonts w:ascii="Arial" w:hAnsi="Arial" w:cs="Arial"/>
                <w:b/>
                <w:sz w:val="20"/>
                <w:szCs w:val="20"/>
              </w:rPr>
            </w:pPr>
          </w:p>
          <w:p w:rsidR="00D41B22" w:rsidRPr="00C37D63" w:rsidRDefault="00D41B22" w:rsidP="00DD21B8">
            <w:pPr>
              <w:jc w:val="both"/>
              <w:rPr>
                <w:rFonts w:ascii="Arial" w:hAnsi="Arial" w:cs="Arial"/>
                <w:b/>
                <w:sz w:val="20"/>
                <w:szCs w:val="20"/>
              </w:rPr>
            </w:pPr>
          </w:p>
          <w:p w:rsidR="00D41B22" w:rsidRPr="00C37D63" w:rsidRDefault="00D41B22" w:rsidP="00DD21B8">
            <w:pPr>
              <w:jc w:val="both"/>
              <w:rPr>
                <w:rFonts w:ascii="Arial" w:hAnsi="Arial" w:cs="Arial"/>
                <w:b/>
                <w:sz w:val="20"/>
                <w:szCs w:val="20"/>
              </w:rPr>
            </w:pPr>
            <w:r w:rsidRPr="00C37D63">
              <w:rPr>
                <w:rFonts w:ascii="Arial" w:hAnsi="Arial" w:cs="Arial"/>
                <w:b/>
                <w:sz w:val="20"/>
                <w:szCs w:val="20"/>
              </w:rPr>
              <w:t>Tasa de Desempleo en Cinco Ciudades del Ecuador</w:t>
            </w:r>
          </w:p>
          <w:p w:rsidR="00D41B22" w:rsidRPr="00C37D63"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r>
              <w:rPr>
                <w:rFonts w:ascii="Arial" w:hAnsi="Arial" w:cs="Arial"/>
                <w:sz w:val="20"/>
                <w:szCs w:val="20"/>
              </w:rPr>
              <w:t>El valor de la tasa de desempleo en las cinco ciudades es 8,6 por ciento alcanzado en el último trimestre del año 2009.</w:t>
            </w:r>
          </w:p>
          <w:p w:rsidR="00D41B22" w:rsidRDefault="00D41B22" w:rsidP="00DD21B8">
            <w:pPr>
              <w:jc w:val="both"/>
              <w:rPr>
                <w:rFonts w:ascii="Arial" w:hAnsi="Arial" w:cs="Arial"/>
                <w:sz w:val="20"/>
                <w:szCs w:val="20"/>
              </w:rPr>
            </w:pPr>
          </w:p>
          <w:p w:rsidR="00D41B22" w:rsidRDefault="00D41B22" w:rsidP="00DD21B8">
            <w:pPr>
              <w:jc w:val="both"/>
              <w:rPr>
                <w:rFonts w:ascii="Arial" w:hAnsi="Arial" w:cs="Arial"/>
                <w:sz w:val="20"/>
                <w:szCs w:val="20"/>
              </w:rPr>
            </w:pPr>
            <w:r>
              <w:rPr>
                <w:rFonts w:ascii="Arial" w:hAnsi="Arial" w:cs="Arial"/>
                <w:sz w:val="20"/>
                <w:szCs w:val="20"/>
              </w:rPr>
              <w:t>Ambato es la ciudad que presenta un valor menor 3,9 por ciento con respecto al resto de ciudades, mientras que Guayaquil presenta 11,7 por ciento en el valor del desempleo con respecto a las otras ciudades es decir, por cada 100 personas económicamente activas en Guayaquil, 12 de ellas están  desempleadas (ver Gráfica 18).</w:t>
            </w:r>
          </w:p>
          <w:p w:rsidR="00D41B22" w:rsidRPr="00C37D63" w:rsidRDefault="00D41B22" w:rsidP="00DD21B8">
            <w:pPr>
              <w:jc w:val="both"/>
              <w:rPr>
                <w:rFonts w:ascii="Arial" w:hAnsi="Arial" w:cs="Arial"/>
                <w:b/>
                <w:sz w:val="20"/>
                <w:szCs w:val="20"/>
              </w:rPr>
            </w:pPr>
          </w:p>
        </w:tc>
      </w:tr>
      <w:tr w:rsidR="00D41B22" w:rsidRPr="00C37D63" w:rsidTr="008D3C7C">
        <w:tblPrEx>
          <w:tblCellMar>
            <w:left w:w="70" w:type="dxa"/>
            <w:right w:w="70" w:type="dxa"/>
          </w:tblCellMar>
        </w:tblPrEx>
        <w:trPr>
          <w:trHeight w:val="2398"/>
        </w:trPr>
        <w:tc>
          <w:tcPr>
            <w:tcW w:w="6716" w:type="dxa"/>
          </w:tcPr>
          <w:p w:rsidR="00D41B22" w:rsidRDefault="00D41B22" w:rsidP="00DD21B8">
            <w:pPr>
              <w:rPr>
                <w:noProof/>
                <w:szCs w:val="20"/>
                <w:lang w:val="es-EC" w:eastAsia="es-EC"/>
              </w:rPr>
            </w:pPr>
          </w:p>
          <w:p w:rsidR="00D41B22" w:rsidRDefault="00D41B22" w:rsidP="00DD21B8">
            <w:pPr>
              <w:jc w:val="center"/>
              <w:rPr>
                <w:szCs w:val="20"/>
              </w:rPr>
            </w:pPr>
            <w:r w:rsidRPr="007A71E7">
              <w:rPr>
                <w:noProof/>
                <w:szCs w:val="20"/>
                <w:lang w:val="en-US" w:eastAsia="en-US"/>
              </w:rPr>
              <w:pict>
                <v:shape id="Imagen 104" o:spid="_x0000_i1043" type="#_x0000_t75" style="width:331.5pt;height:205.5pt;visibility:visible">
                  <v:imagedata r:id="rId25" o:title=""/>
                </v:shape>
              </w:pict>
            </w:r>
          </w:p>
          <w:p w:rsidR="00D41B22" w:rsidRPr="00766762" w:rsidRDefault="00D41B22" w:rsidP="00DD21B8">
            <w:pPr>
              <w:jc w:val="center"/>
              <w:rPr>
                <w:szCs w:val="20"/>
              </w:rPr>
            </w:pPr>
          </w:p>
        </w:tc>
        <w:tc>
          <w:tcPr>
            <w:tcW w:w="7139" w:type="dxa"/>
            <w:gridSpan w:val="2"/>
            <w:vMerge/>
          </w:tcPr>
          <w:p w:rsidR="00D41B22" w:rsidRPr="00C37D63" w:rsidRDefault="00D41B22" w:rsidP="00DD21B8">
            <w:pPr>
              <w:jc w:val="both"/>
              <w:rPr>
                <w:rFonts w:ascii="Arial" w:hAnsi="Arial" w:cs="Arial"/>
                <w:b/>
                <w:sz w:val="20"/>
                <w:szCs w:val="20"/>
              </w:rPr>
            </w:pPr>
          </w:p>
        </w:tc>
      </w:tr>
      <w:tr w:rsidR="00D41B22" w:rsidRPr="00C37D63" w:rsidTr="008D3C7C">
        <w:trPr>
          <w:gridAfter w:val="1"/>
          <w:wAfter w:w="171" w:type="dxa"/>
          <w:trHeight w:val="486"/>
        </w:trPr>
        <w:tc>
          <w:tcPr>
            <w:tcW w:w="6716" w:type="dxa"/>
            <w:vMerge w:val="restart"/>
          </w:tcPr>
          <w:p w:rsidR="00D41B22" w:rsidRPr="00C37D63" w:rsidRDefault="00D41B22" w:rsidP="00DD21B8">
            <w:pPr>
              <w:jc w:val="both"/>
              <w:rPr>
                <w:rFonts w:ascii="Arial" w:hAnsi="Arial" w:cs="Arial"/>
                <w:sz w:val="20"/>
                <w:szCs w:val="20"/>
              </w:rPr>
            </w:pPr>
          </w:p>
          <w:p w:rsidR="00D41B22" w:rsidRPr="00C37D63" w:rsidRDefault="00D41B22" w:rsidP="00DD21B8">
            <w:pPr>
              <w:jc w:val="both"/>
              <w:rPr>
                <w:rFonts w:ascii="Arial" w:hAnsi="Arial" w:cs="Arial"/>
                <w:b/>
                <w:sz w:val="20"/>
                <w:szCs w:val="20"/>
              </w:rPr>
            </w:pPr>
          </w:p>
          <w:p w:rsidR="00D41B22" w:rsidRDefault="00D41B22" w:rsidP="00DD21B8">
            <w:pPr>
              <w:jc w:val="both"/>
              <w:rPr>
                <w:rFonts w:ascii="Arial" w:hAnsi="Arial" w:cs="Arial"/>
                <w:b/>
                <w:sz w:val="20"/>
                <w:szCs w:val="20"/>
              </w:rPr>
            </w:pPr>
          </w:p>
          <w:p w:rsidR="00D41B22" w:rsidRPr="00C37D63" w:rsidRDefault="00D41B22" w:rsidP="00DD21B8">
            <w:pPr>
              <w:jc w:val="both"/>
              <w:rPr>
                <w:rFonts w:ascii="Arial" w:hAnsi="Arial" w:cs="Arial"/>
                <w:b/>
                <w:sz w:val="20"/>
                <w:szCs w:val="20"/>
              </w:rPr>
            </w:pPr>
          </w:p>
          <w:p w:rsidR="00D41B22" w:rsidRPr="00C37D63" w:rsidRDefault="00D41B22" w:rsidP="00DD21B8">
            <w:pPr>
              <w:jc w:val="both"/>
              <w:rPr>
                <w:rFonts w:ascii="Arial" w:hAnsi="Arial" w:cs="Arial"/>
                <w:b/>
                <w:sz w:val="20"/>
                <w:szCs w:val="20"/>
              </w:rPr>
            </w:pPr>
          </w:p>
          <w:p w:rsidR="00D41B22" w:rsidRPr="00C37D63" w:rsidRDefault="00D41B22" w:rsidP="00DD21B8">
            <w:pPr>
              <w:jc w:val="both"/>
              <w:rPr>
                <w:rFonts w:ascii="Arial" w:hAnsi="Arial" w:cs="Arial"/>
                <w:b/>
                <w:sz w:val="20"/>
                <w:szCs w:val="20"/>
              </w:rPr>
            </w:pPr>
            <w:r w:rsidRPr="00C37D63">
              <w:rPr>
                <w:rFonts w:ascii="Arial" w:hAnsi="Arial" w:cs="Arial"/>
                <w:b/>
                <w:sz w:val="20"/>
                <w:szCs w:val="20"/>
              </w:rPr>
              <w:t>Tasa de Subempleo Global en Cinco Ciudades del Ecuador</w:t>
            </w:r>
          </w:p>
          <w:p w:rsidR="00D41B22" w:rsidRPr="00C37D63"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p>
          <w:p w:rsidR="00D41B22" w:rsidRDefault="00D41B22" w:rsidP="00FB0073">
            <w:pPr>
              <w:jc w:val="both"/>
              <w:rPr>
                <w:rFonts w:ascii="Arial" w:hAnsi="Arial" w:cs="Arial"/>
                <w:sz w:val="20"/>
                <w:szCs w:val="20"/>
              </w:rPr>
            </w:pPr>
            <w:r>
              <w:rPr>
                <w:rFonts w:ascii="Arial" w:hAnsi="Arial" w:cs="Arial"/>
                <w:sz w:val="20"/>
                <w:szCs w:val="20"/>
              </w:rPr>
              <w:t>La gráfica 19 muestra los indicadores de subempleo de las cinco ciudades en estudio. Cuenca presenta 41.1 por ciento de subempleados, valor menor con respecto al resto de ciudades.</w:t>
            </w:r>
          </w:p>
          <w:p w:rsidR="00D41B22" w:rsidRDefault="00D41B22" w:rsidP="00FB0073">
            <w:pPr>
              <w:jc w:val="both"/>
              <w:rPr>
                <w:rFonts w:ascii="Arial" w:hAnsi="Arial" w:cs="Arial"/>
                <w:sz w:val="20"/>
                <w:szCs w:val="20"/>
              </w:rPr>
            </w:pPr>
          </w:p>
          <w:p w:rsidR="00D41B22" w:rsidRDefault="00D41B22" w:rsidP="00FB0073">
            <w:pPr>
              <w:jc w:val="both"/>
              <w:rPr>
                <w:rFonts w:ascii="Arial" w:hAnsi="Arial" w:cs="Arial"/>
                <w:sz w:val="20"/>
                <w:szCs w:val="20"/>
              </w:rPr>
            </w:pPr>
            <w:r>
              <w:rPr>
                <w:rFonts w:ascii="Arial" w:hAnsi="Arial" w:cs="Arial"/>
                <w:sz w:val="20"/>
                <w:szCs w:val="20"/>
              </w:rPr>
              <w:t>Machala es la ciudad que presenta un porcentaje mayor con respecto al resto es decir, que por cada 100 personas ocupadas en la ciudad de Machala, 58 de ellas están como subempleadas.</w:t>
            </w:r>
          </w:p>
          <w:p w:rsidR="00D41B22" w:rsidRDefault="00D41B22" w:rsidP="00FB0073">
            <w:pPr>
              <w:jc w:val="both"/>
              <w:rPr>
                <w:rFonts w:ascii="Arial" w:hAnsi="Arial" w:cs="Arial"/>
                <w:sz w:val="20"/>
                <w:szCs w:val="20"/>
              </w:rPr>
            </w:pPr>
          </w:p>
          <w:p w:rsidR="00D41B22" w:rsidRDefault="00D41B22" w:rsidP="00FB0073">
            <w:pPr>
              <w:jc w:val="both"/>
              <w:rPr>
                <w:rFonts w:ascii="Arial" w:hAnsi="Arial" w:cs="Arial"/>
                <w:sz w:val="20"/>
                <w:szCs w:val="20"/>
              </w:rPr>
            </w:pPr>
          </w:p>
          <w:p w:rsidR="00D41B22" w:rsidRDefault="00D41B22" w:rsidP="00DD21B8">
            <w:pPr>
              <w:jc w:val="both"/>
              <w:rPr>
                <w:rFonts w:ascii="Arial" w:hAnsi="Arial" w:cs="Arial"/>
                <w:sz w:val="20"/>
                <w:szCs w:val="20"/>
              </w:rPr>
            </w:pPr>
          </w:p>
          <w:p w:rsidR="00D41B22" w:rsidRPr="00C37D63" w:rsidRDefault="00D41B22" w:rsidP="00DD21B8">
            <w:pPr>
              <w:jc w:val="both"/>
              <w:rPr>
                <w:rFonts w:ascii="Arial" w:hAnsi="Arial" w:cs="Arial"/>
                <w:sz w:val="20"/>
                <w:szCs w:val="20"/>
              </w:rPr>
            </w:pPr>
          </w:p>
        </w:tc>
        <w:tc>
          <w:tcPr>
            <w:tcW w:w="6968" w:type="dxa"/>
          </w:tcPr>
          <w:p w:rsidR="00D41B22" w:rsidRDefault="00D41B22" w:rsidP="00DD21B8">
            <w:pPr>
              <w:rPr>
                <w:rFonts w:ascii="Arial" w:hAnsi="Arial" w:cs="Arial"/>
                <w:sz w:val="18"/>
                <w:szCs w:val="18"/>
              </w:rPr>
            </w:pPr>
          </w:p>
          <w:p w:rsidR="00D41B22" w:rsidRPr="00C37D63" w:rsidRDefault="00D41B22" w:rsidP="00DD21B8">
            <w:pPr>
              <w:rPr>
                <w:rFonts w:ascii="Arial" w:hAnsi="Arial" w:cs="Arial"/>
                <w:sz w:val="18"/>
                <w:szCs w:val="18"/>
              </w:rPr>
            </w:pPr>
            <w:r w:rsidRPr="00C37D63">
              <w:rPr>
                <w:rFonts w:ascii="Arial" w:hAnsi="Arial" w:cs="Arial"/>
                <w:sz w:val="18"/>
                <w:szCs w:val="18"/>
              </w:rPr>
              <w:t>Gráfica 19</w:t>
            </w:r>
          </w:p>
          <w:p w:rsidR="00D41B22" w:rsidRPr="00C37D63" w:rsidRDefault="00D41B22" w:rsidP="00DD21B8">
            <w:pPr>
              <w:rPr>
                <w:rFonts w:ascii="Arial" w:hAnsi="Arial" w:cs="Arial"/>
                <w:b/>
                <w:sz w:val="20"/>
                <w:szCs w:val="20"/>
              </w:rPr>
            </w:pPr>
            <w:r w:rsidRPr="00C37D63">
              <w:rPr>
                <w:rFonts w:ascii="Arial" w:hAnsi="Arial" w:cs="Arial"/>
                <w:sz w:val="18"/>
                <w:szCs w:val="18"/>
              </w:rPr>
              <w:t xml:space="preserve">                Tasa de Subempleo </w:t>
            </w:r>
            <w:r>
              <w:rPr>
                <w:rFonts w:ascii="Arial" w:hAnsi="Arial" w:cs="Arial"/>
                <w:sz w:val="18"/>
                <w:szCs w:val="18"/>
              </w:rPr>
              <w:t xml:space="preserve">Global </w:t>
            </w:r>
            <w:r w:rsidRPr="00C37D63">
              <w:rPr>
                <w:rFonts w:ascii="Arial" w:hAnsi="Arial" w:cs="Arial"/>
                <w:sz w:val="18"/>
                <w:szCs w:val="18"/>
              </w:rPr>
              <w:t>de Cinco Ciudades del Ecuador</w:t>
            </w:r>
          </w:p>
        </w:tc>
      </w:tr>
      <w:tr w:rsidR="00D41B22" w:rsidRPr="00C37D63" w:rsidTr="008D3C7C">
        <w:tblPrEx>
          <w:tblCellMar>
            <w:left w:w="70" w:type="dxa"/>
            <w:right w:w="70" w:type="dxa"/>
          </w:tblCellMar>
        </w:tblPrEx>
        <w:trPr>
          <w:gridAfter w:val="1"/>
          <w:wAfter w:w="171" w:type="dxa"/>
          <w:trHeight w:val="4275"/>
        </w:trPr>
        <w:tc>
          <w:tcPr>
            <w:tcW w:w="6716" w:type="dxa"/>
            <w:vMerge/>
          </w:tcPr>
          <w:p w:rsidR="00D41B22" w:rsidRPr="00C37D63" w:rsidRDefault="00D41B22" w:rsidP="00DD21B8">
            <w:pPr>
              <w:jc w:val="both"/>
              <w:rPr>
                <w:rFonts w:ascii="Arial" w:hAnsi="Arial" w:cs="Arial"/>
                <w:sz w:val="20"/>
                <w:szCs w:val="20"/>
              </w:rPr>
            </w:pPr>
          </w:p>
        </w:tc>
        <w:tc>
          <w:tcPr>
            <w:tcW w:w="6968" w:type="dxa"/>
          </w:tcPr>
          <w:p w:rsidR="00D41B22" w:rsidRDefault="00D41B22" w:rsidP="00DD21B8">
            <w:pPr>
              <w:rPr>
                <w:rFonts w:ascii="Arial" w:hAnsi="Arial" w:cs="Arial"/>
                <w:b/>
                <w:noProof/>
                <w:sz w:val="20"/>
                <w:szCs w:val="20"/>
                <w:lang w:val="es-EC" w:eastAsia="es-EC"/>
              </w:rPr>
            </w:pPr>
          </w:p>
          <w:p w:rsidR="00D41B22" w:rsidRDefault="00D41B22" w:rsidP="00115344">
            <w:pPr>
              <w:jc w:val="center"/>
              <w:rPr>
                <w:rFonts w:ascii="Arial" w:hAnsi="Arial" w:cs="Arial"/>
                <w:b/>
                <w:sz w:val="20"/>
                <w:szCs w:val="20"/>
              </w:rPr>
            </w:pPr>
            <w:r w:rsidRPr="007A71E7">
              <w:rPr>
                <w:rFonts w:ascii="Arial" w:hAnsi="Arial" w:cs="Arial"/>
                <w:b/>
                <w:noProof/>
                <w:sz w:val="20"/>
                <w:szCs w:val="20"/>
                <w:lang w:val="en-US" w:eastAsia="en-US"/>
              </w:rPr>
              <w:pict>
                <v:shape id="Imagen 105" o:spid="_x0000_i1044" type="#_x0000_t75" style="width:332.25pt;height:221.25pt;visibility:visible">
                  <v:imagedata r:id="rId26" o:title=""/>
                </v:shape>
              </w:pict>
            </w:r>
          </w:p>
          <w:p w:rsidR="00D41B22" w:rsidRPr="00C37D63" w:rsidRDefault="00D41B22" w:rsidP="00115344">
            <w:pPr>
              <w:rPr>
                <w:rFonts w:ascii="Arial" w:hAnsi="Arial" w:cs="Arial"/>
                <w:b/>
                <w:sz w:val="20"/>
                <w:szCs w:val="20"/>
              </w:rPr>
            </w:pPr>
          </w:p>
        </w:tc>
      </w:tr>
      <w:tr w:rsidR="00D41B22" w:rsidRPr="00C37D63" w:rsidTr="008D3C7C">
        <w:trPr>
          <w:gridAfter w:val="1"/>
          <w:wAfter w:w="171" w:type="dxa"/>
          <w:trHeight w:val="748"/>
        </w:trPr>
        <w:tc>
          <w:tcPr>
            <w:tcW w:w="6716" w:type="dxa"/>
          </w:tcPr>
          <w:p w:rsidR="00D41B22" w:rsidRDefault="00D41B22" w:rsidP="00DD21B8">
            <w:pPr>
              <w:rPr>
                <w:rFonts w:ascii="Arial" w:hAnsi="Arial" w:cs="Arial"/>
                <w:sz w:val="18"/>
                <w:szCs w:val="18"/>
              </w:rPr>
            </w:pPr>
          </w:p>
          <w:p w:rsidR="00D41B22" w:rsidRPr="00C37D63" w:rsidRDefault="00D41B22" w:rsidP="00DD21B8">
            <w:pPr>
              <w:rPr>
                <w:rFonts w:ascii="Arial" w:hAnsi="Arial" w:cs="Arial"/>
                <w:sz w:val="18"/>
                <w:szCs w:val="18"/>
              </w:rPr>
            </w:pPr>
            <w:r w:rsidRPr="00C37D63">
              <w:rPr>
                <w:rFonts w:ascii="Arial" w:hAnsi="Arial" w:cs="Arial"/>
                <w:sz w:val="18"/>
                <w:szCs w:val="18"/>
              </w:rPr>
              <w:t>Gráfica 20</w:t>
            </w:r>
          </w:p>
          <w:p w:rsidR="00D41B22" w:rsidRPr="00C37D63" w:rsidRDefault="00D41B22" w:rsidP="00224733">
            <w:pPr>
              <w:rPr>
                <w:rFonts w:ascii="Arial" w:hAnsi="Arial" w:cs="Arial"/>
                <w:b/>
                <w:sz w:val="20"/>
                <w:szCs w:val="20"/>
              </w:rPr>
            </w:pPr>
            <w:r w:rsidRPr="00C37D63">
              <w:rPr>
                <w:rFonts w:ascii="Arial" w:hAnsi="Arial" w:cs="Arial"/>
                <w:sz w:val="18"/>
                <w:szCs w:val="18"/>
              </w:rPr>
              <w:t xml:space="preserve">                Tasa de Ocupación en</w:t>
            </w:r>
            <w:r>
              <w:rPr>
                <w:rFonts w:ascii="Arial" w:hAnsi="Arial" w:cs="Arial"/>
                <w:sz w:val="18"/>
                <w:szCs w:val="18"/>
              </w:rPr>
              <w:t xml:space="preserve"> el Sector Informal</w:t>
            </w:r>
            <w:r w:rsidRPr="00C37D63">
              <w:rPr>
                <w:rFonts w:ascii="Arial" w:hAnsi="Arial" w:cs="Arial"/>
                <w:sz w:val="18"/>
                <w:szCs w:val="18"/>
              </w:rPr>
              <w:t xml:space="preserve"> en Cinco Ciudades del Ecuador</w:t>
            </w:r>
          </w:p>
        </w:tc>
        <w:tc>
          <w:tcPr>
            <w:tcW w:w="6968" w:type="dxa"/>
            <w:vMerge w:val="restart"/>
          </w:tcPr>
          <w:p w:rsidR="00D41B22" w:rsidRDefault="00D41B22" w:rsidP="00DD21B8">
            <w:pPr>
              <w:jc w:val="both"/>
              <w:rPr>
                <w:rFonts w:ascii="Arial" w:hAnsi="Arial" w:cs="Arial"/>
                <w:b/>
                <w:sz w:val="20"/>
                <w:szCs w:val="20"/>
              </w:rPr>
            </w:pPr>
          </w:p>
          <w:p w:rsidR="00D41B22" w:rsidRDefault="00D41B22" w:rsidP="00DD21B8">
            <w:pPr>
              <w:jc w:val="both"/>
              <w:rPr>
                <w:rFonts w:ascii="Arial" w:hAnsi="Arial" w:cs="Arial"/>
                <w:b/>
                <w:sz w:val="20"/>
                <w:szCs w:val="20"/>
              </w:rPr>
            </w:pPr>
          </w:p>
          <w:p w:rsidR="00D41B22" w:rsidRDefault="00D41B22" w:rsidP="00DD21B8">
            <w:pPr>
              <w:jc w:val="both"/>
              <w:rPr>
                <w:rFonts w:ascii="Arial" w:hAnsi="Arial" w:cs="Arial"/>
                <w:b/>
                <w:sz w:val="20"/>
                <w:szCs w:val="20"/>
              </w:rPr>
            </w:pPr>
          </w:p>
          <w:p w:rsidR="00D41B22" w:rsidRPr="0018499D" w:rsidRDefault="00D41B22" w:rsidP="00DD21B8">
            <w:pPr>
              <w:jc w:val="both"/>
              <w:rPr>
                <w:rFonts w:ascii="Arial" w:hAnsi="Arial" w:cs="Arial"/>
                <w:b/>
                <w:sz w:val="20"/>
                <w:szCs w:val="20"/>
              </w:rPr>
            </w:pPr>
            <w:r>
              <w:rPr>
                <w:rFonts w:ascii="Arial" w:hAnsi="Arial" w:cs="Arial"/>
                <w:b/>
                <w:sz w:val="20"/>
                <w:szCs w:val="20"/>
              </w:rPr>
              <w:t xml:space="preserve">Tasa de Ocupación en el Sector </w:t>
            </w:r>
            <w:r w:rsidRPr="0018499D">
              <w:rPr>
                <w:rFonts w:ascii="Arial" w:hAnsi="Arial" w:cs="Arial"/>
                <w:b/>
                <w:sz w:val="20"/>
                <w:szCs w:val="20"/>
              </w:rPr>
              <w:t>Informal en cinco ciudades del Ecuador</w:t>
            </w:r>
          </w:p>
          <w:p w:rsidR="00D41B22" w:rsidRPr="0018499D" w:rsidRDefault="00D41B22" w:rsidP="00DD21B8">
            <w:pPr>
              <w:jc w:val="both"/>
              <w:rPr>
                <w:rFonts w:ascii="Arial" w:hAnsi="Arial" w:cs="Arial"/>
                <w:sz w:val="20"/>
                <w:szCs w:val="20"/>
              </w:rPr>
            </w:pPr>
          </w:p>
          <w:p w:rsidR="00D41B22" w:rsidRPr="0018499D" w:rsidRDefault="00D41B22" w:rsidP="00DD21B8">
            <w:pPr>
              <w:jc w:val="both"/>
              <w:rPr>
                <w:rFonts w:ascii="Arial" w:hAnsi="Arial" w:cs="Arial"/>
                <w:sz w:val="20"/>
                <w:szCs w:val="20"/>
              </w:rPr>
            </w:pPr>
          </w:p>
          <w:p w:rsidR="00D41B22" w:rsidRDefault="00D41B22" w:rsidP="002E4071">
            <w:pPr>
              <w:jc w:val="both"/>
              <w:rPr>
                <w:rFonts w:ascii="Arial" w:hAnsi="Arial" w:cs="Arial"/>
                <w:sz w:val="20"/>
                <w:szCs w:val="20"/>
              </w:rPr>
            </w:pPr>
            <w:r>
              <w:rPr>
                <w:rFonts w:ascii="Arial" w:hAnsi="Arial" w:cs="Arial"/>
                <w:sz w:val="20"/>
                <w:szCs w:val="20"/>
              </w:rPr>
              <w:t xml:space="preserve">Con respecto a las cinco ciudades el 43,4 por ciento de los ocupados se encuentran trabajando en el sector informal. </w:t>
            </w:r>
          </w:p>
          <w:p w:rsidR="00D41B22" w:rsidRDefault="00D41B22" w:rsidP="002E4071">
            <w:pPr>
              <w:jc w:val="both"/>
              <w:rPr>
                <w:rFonts w:ascii="Arial" w:hAnsi="Arial" w:cs="Arial"/>
                <w:sz w:val="20"/>
                <w:szCs w:val="20"/>
              </w:rPr>
            </w:pPr>
          </w:p>
          <w:p w:rsidR="00D41B22" w:rsidRDefault="00D41B22" w:rsidP="002E4071">
            <w:pPr>
              <w:jc w:val="both"/>
              <w:rPr>
                <w:rFonts w:ascii="Arial" w:hAnsi="Arial" w:cs="Arial"/>
                <w:sz w:val="20"/>
                <w:szCs w:val="20"/>
              </w:rPr>
            </w:pPr>
            <w:r>
              <w:rPr>
                <w:rFonts w:ascii="Arial" w:hAnsi="Arial" w:cs="Arial"/>
                <w:sz w:val="20"/>
                <w:szCs w:val="20"/>
              </w:rPr>
              <w:t>Quito es la ciudad que presenta menor porcentaje de ocupados en el sector informal (39,6%).</w:t>
            </w:r>
          </w:p>
          <w:p w:rsidR="00D41B22" w:rsidRDefault="00D41B22" w:rsidP="002E4071">
            <w:pPr>
              <w:jc w:val="both"/>
              <w:rPr>
                <w:rFonts w:ascii="Arial" w:hAnsi="Arial" w:cs="Arial"/>
                <w:sz w:val="20"/>
                <w:szCs w:val="20"/>
              </w:rPr>
            </w:pPr>
          </w:p>
          <w:p w:rsidR="00D41B22" w:rsidRDefault="00D41B22" w:rsidP="002E4071">
            <w:pPr>
              <w:jc w:val="both"/>
              <w:rPr>
                <w:rFonts w:ascii="Arial" w:hAnsi="Arial" w:cs="Arial"/>
                <w:sz w:val="20"/>
                <w:szCs w:val="20"/>
              </w:rPr>
            </w:pPr>
            <w:r>
              <w:rPr>
                <w:rFonts w:ascii="Arial" w:hAnsi="Arial" w:cs="Arial"/>
                <w:sz w:val="20"/>
                <w:szCs w:val="20"/>
              </w:rPr>
              <w:t>La ciudad de Ambato presenta un 54,5 por ciento de ocupados en el sector informal, valor mayor con respecto al resto de ciudades y al valor agregado de las cinco ciudades.</w:t>
            </w:r>
          </w:p>
          <w:p w:rsidR="00D41B22" w:rsidRDefault="00D41B22" w:rsidP="002E4071">
            <w:pPr>
              <w:jc w:val="both"/>
              <w:rPr>
                <w:rFonts w:ascii="Arial" w:hAnsi="Arial" w:cs="Arial"/>
                <w:sz w:val="20"/>
                <w:szCs w:val="20"/>
              </w:rPr>
            </w:pPr>
          </w:p>
          <w:p w:rsidR="00D41B22" w:rsidRDefault="00D41B22" w:rsidP="002E4071">
            <w:pPr>
              <w:jc w:val="both"/>
              <w:rPr>
                <w:rFonts w:ascii="Arial" w:hAnsi="Arial" w:cs="Arial"/>
                <w:sz w:val="20"/>
                <w:szCs w:val="20"/>
              </w:rPr>
            </w:pPr>
          </w:p>
          <w:p w:rsidR="00D41B22" w:rsidRPr="002E4071" w:rsidRDefault="00D41B22" w:rsidP="002E4071">
            <w:pPr>
              <w:jc w:val="both"/>
              <w:rPr>
                <w:rFonts w:ascii="Arial" w:hAnsi="Arial" w:cs="Arial"/>
                <w:sz w:val="20"/>
                <w:szCs w:val="20"/>
              </w:rPr>
            </w:pPr>
          </w:p>
        </w:tc>
      </w:tr>
      <w:tr w:rsidR="00D41B22" w:rsidRPr="00C37D63" w:rsidTr="008D3C7C">
        <w:tblPrEx>
          <w:tblCellMar>
            <w:left w:w="70" w:type="dxa"/>
            <w:right w:w="70" w:type="dxa"/>
          </w:tblCellMar>
        </w:tblPrEx>
        <w:trPr>
          <w:gridAfter w:val="1"/>
          <w:wAfter w:w="171" w:type="dxa"/>
          <w:trHeight w:val="2517"/>
        </w:trPr>
        <w:tc>
          <w:tcPr>
            <w:tcW w:w="6716" w:type="dxa"/>
          </w:tcPr>
          <w:p w:rsidR="00D41B22" w:rsidRDefault="00D41B22" w:rsidP="00DD21B8">
            <w:pPr>
              <w:rPr>
                <w:noProof/>
                <w:lang w:val="es-EC" w:eastAsia="es-EC"/>
              </w:rPr>
            </w:pPr>
          </w:p>
          <w:p w:rsidR="00D41B22" w:rsidRDefault="00D41B22" w:rsidP="00DD21B8">
            <w:pPr>
              <w:rPr>
                <w:noProof/>
                <w:lang w:val="es-EC" w:eastAsia="es-EC"/>
              </w:rPr>
            </w:pPr>
            <w:r w:rsidRPr="007A71E7">
              <w:rPr>
                <w:noProof/>
                <w:lang w:val="en-US" w:eastAsia="en-US"/>
              </w:rPr>
              <w:pict>
                <v:shape id="Imagen 106" o:spid="_x0000_i1045" type="#_x0000_t75" style="width:321pt;height:193.5pt;visibility:visible">
                  <v:imagedata r:id="rId27" o:title=""/>
                </v:shape>
              </w:pict>
            </w:r>
          </w:p>
          <w:p w:rsidR="00D41B22" w:rsidRPr="004A02C6" w:rsidRDefault="00D41B22" w:rsidP="00DD21B8">
            <w:pPr>
              <w:rPr>
                <w:noProof/>
                <w:lang w:val="es-EC" w:eastAsia="es-EC"/>
              </w:rPr>
            </w:pPr>
          </w:p>
        </w:tc>
        <w:tc>
          <w:tcPr>
            <w:tcW w:w="6968" w:type="dxa"/>
            <w:vMerge/>
          </w:tcPr>
          <w:p w:rsidR="00D41B22" w:rsidRPr="00C37D63" w:rsidRDefault="00D41B22" w:rsidP="00DD21B8">
            <w:pPr>
              <w:jc w:val="both"/>
              <w:rPr>
                <w:rFonts w:ascii="Arial" w:hAnsi="Arial" w:cs="Arial"/>
                <w:b/>
                <w:sz w:val="20"/>
                <w:szCs w:val="20"/>
              </w:rPr>
            </w:pPr>
          </w:p>
        </w:tc>
      </w:tr>
    </w:tbl>
    <w:p w:rsidR="00D41B22" w:rsidRDefault="00D41B22" w:rsidP="00BB2B28">
      <w:pPr>
        <w:jc w:val="center"/>
        <w:rPr>
          <w:rFonts w:ascii="Arial" w:hAnsi="Arial" w:cs="Arial"/>
          <w:b/>
          <w:sz w:val="40"/>
          <w:szCs w:val="40"/>
        </w:rPr>
      </w:pPr>
    </w:p>
    <w:p w:rsidR="00D41B22" w:rsidRDefault="00D41B22" w:rsidP="00BB2B28">
      <w:pPr>
        <w:jc w:val="center"/>
        <w:rPr>
          <w:rFonts w:ascii="Arial" w:hAnsi="Arial" w:cs="Arial"/>
          <w:b/>
          <w:sz w:val="40"/>
          <w:szCs w:val="40"/>
        </w:rPr>
      </w:pPr>
    </w:p>
    <w:p w:rsidR="00D41B22" w:rsidRDefault="00D41B22" w:rsidP="00BB2B28">
      <w:pPr>
        <w:jc w:val="center"/>
        <w:rPr>
          <w:rFonts w:ascii="Arial" w:hAnsi="Arial" w:cs="Arial"/>
          <w:b/>
          <w:sz w:val="40"/>
          <w:szCs w:val="40"/>
        </w:rPr>
      </w:pPr>
    </w:p>
    <w:p w:rsidR="00D41B22" w:rsidRPr="003E02FF" w:rsidRDefault="00D41B22" w:rsidP="00BB2B28">
      <w:pPr>
        <w:jc w:val="center"/>
        <w:rPr>
          <w:rFonts w:ascii="Arial" w:hAnsi="Arial" w:cs="Arial"/>
          <w:b/>
          <w:sz w:val="40"/>
          <w:szCs w:val="40"/>
        </w:rPr>
      </w:pPr>
      <w:r w:rsidRPr="003E02FF">
        <w:rPr>
          <w:rFonts w:ascii="Arial" w:hAnsi="Arial" w:cs="Arial"/>
          <w:b/>
          <w:sz w:val="40"/>
          <w:szCs w:val="40"/>
        </w:rPr>
        <w:t>PRINCIPALES INDICADORES LABORALES RURALES</w:t>
      </w:r>
    </w:p>
    <w:p w:rsidR="00D41B22" w:rsidRPr="003E02FF" w:rsidRDefault="00D41B22" w:rsidP="00BB2B28">
      <w:pPr>
        <w:jc w:val="center"/>
        <w:rPr>
          <w:rFonts w:ascii="Arial" w:hAnsi="Arial" w:cs="Arial"/>
          <w:b/>
          <w:sz w:val="40"/>
          <w:szCs w:val="40"/>
        </w:rPr>
      </w:pPr>
      <w:r>
        <w:rPr>
          <w:rFonts w:ascii="Arial" w:hAnsi="Arial" w:cs="Arial"/>
          <w:b/>
          <w:sz w:val="40"/>
          <w:szCs w:val="40"/>
        </w:rPr>
        <w:t>DICIEMBRE</w:t>
      </w:r>
      <w:r w:rsidRPr="003E02FF">
        <w:rPr>
          <w:rFonts w:ascii="Arial" w:hAnsi="Arial" w:cs="Arial"/>
          <w:b/>
          <w:sz w:val="40"/>
          <w:szCs w:val="40"/>
        </w:rPr>
        <w:t xml:space="preserve"> 200</w:t>
      </w:r>
      <w:r>
        <w:rPr>
          <w:rFonts w:ascii="Arial" w:hAnsi="Arial" w:cs="Arial"/>
          <w:b/>
          <w:sz w:val="40"/>
          <w:szCs w:val="40"/>
        </w:rPr>
        <w:t>9</w:t>
      </w:r>
    </w:p>
    <w:p w:rsidR="00D41B22" w:rsidRPr="003E02FF" w:rsidRDefault="00D41B22" w:rsidP="00BB2B28">
      <w:pPr>
        <w:rPr>
          <w:rFonts w:ascii="Arial" w:hAnsi="Arial" w:cs="Arial"/>
          <w:b/>
          <w:sz w:val="20"/>
          <w:szCs w:val="20"/>
        </w:rPr>
        <w:sectPr w:rsidR="00D41B22" w:rsidRPr="003E02FF" w:rsidSect="006A50F4">
          <w:footerReference w:type="even" r:id="rId28"/>
          <w:footerReference w:type="default" r:id="rId29"/>
          <w:pgSz w:w="15840" w:h="12240" w:orient="landscape" w:code="1"/>
          <w:pgMar w:top="284" w:right="1134" w:bottom="709" w:left="1134" w:header="709" w:footer="709" w:gutter="0"/>
          <w:pgNumType w:fmt="numberInDash" w:start="43"/>
          <w:cols w:space="708"/>
          <w:vAlign w:val="center"/>
          <w:docGrid w:linePitch="360"/>
        </w:sectPr>
      </w:pPr>
    </w:p>
    <w:p w:rsidR="00D41B22" w:rsidRDefault="00D41B22" w:rsidP="00BB2B28">
      <w:pPr>
        <w:rPr>
          <w:rFonts w:ascii="Arial" w:hAnsi="Arial" w:cs="Arial"/>
          <w:sz w:val="20"/>
          <w:szCs w:val="20"/>
        </w:rPr>
      </w:pPr>
    </w:p>
    <w:tbl>
      <w:tblPr>
        <w:tblW w:w="14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948"/>
        <w:gridCol w:w="180"/>
        <w:gridCol w:w="6"/>
        <w:gridCol w:w="6654"/>
        <w:gridCol w:w="180"/>
        <w:gridCol w:w="180"/>
        <w:gridCol w:w="211"/>
      </w:tblGrid>
      <w:tr w:rsidR="00D41B22" w:rsidTr="00DF5F45">
        <w:trPr>
          <w:trHeight w:val="4814"/>
        </w:trPr>
        <w:tc>
          <w:tcPr>
            <w:tcW w:w="7134" w:type="dxa"/>
            <w:gridSpan w:val="3"/>
          </w:tcPr>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r w:rsidRPr="00DF5F45">
              <w:rPr>
                <w:rFonts w:ascii="Arial" w:hAnsi="Arial" w:cs="Arial"/>
                <w:sz w:val="20"/>
                <w:szCs w:val="20"/>
              </w:rPr>
              <w:t>La cobertura de la Encuesta de Empleo, Desempleo y Subempleo (ENEMDU) ejecutada en diciembre de 2009 es a nivel nacional (urbano – rural), por esta razón se presenta la información del área rural en el presente análisis.</w:t>
            </w:r>
          </w:p>
          <w:p w:rsidR="00D41B22" w:rsidRPr="00DF5F45" w:rsidRDefault="00D41B22" w:rsidP="00DF5F45">
            <w:pPr>
              <w:jc w:val="both"/>
              <w:rPr>
                <w:rFonts w:ascii="Arial" w:hAnsi="Arial" w:cs="Arial"/>
                <w:b/>
                <w:sz w:val="20"/>
                <w:szCs w:val="20"/>
              </w:rPr>
            </w:pPr>
          </w:p>
          <w:p w:rsidR="00D41B22" w:rsidRPr="00DF5F45" w:rsidRDefault="00D41B22" w:rsidP="00DF5F45">
            <w:pPr>
              <w:jc w:val="both"/>
              <w:rPr>
                <w:rFonts w:ascii="Arial" w:hAnsi="Arial" w:cs="Arial"/>
                <w:b/>
                <w:sz w:val="20"/>
                <w:szCs w:val="20"/>
              </w:rPr>
            </w:pPr>
          </w:p>
          <w:p w:rsidR="00D41B22" w:rsidRPr="00DF5F45" w:rsidRDefault="00D41B22" w:rsidP="00DF5F45">
            <w:pPr>
              <w:jc w:val="both"/>
              <w:rPr>
                <w:rFonts w:ascii="Arial" w:hAnsi="Arial" w:cs="Arial"/>
                <w:b/>
                <w:sz w:val="20"/>
                <w:szCs w:val="20"/>
              </w:rPr>
            </w:pPr>
          </w:p>
          <w:p w:rsidR="00D41B22" w:rsidRPr="00DF5F45" w:rsidRDefault="00D41B22" w:rsidP="00DF5F45">
            <w:pPr>
              <w:jc w:val="both"/>
              <w:rPr>
                <w:rFonts w:ascii="Arial" w:hAnsi="Arial" w:cs="Arial"/>
                <w:b/>
                <w:sz w:val="20"/>
                <w:szCs w:val="20"/>
              </w:rPr>
            </w:pPr>
            <w:r w:rsidRPr="00DF5F45">
              <w:rPr>
                <w:rFonts w:ascii="Arial" w:hAnsi="Arial" w:cs="Arial"/>
                <w:b/>
                <w:sz w:val="20"/>
                <w:szCs w:val="20"/>
              </w:rPr>
              <w:t>Tasa de Participación Global Rural (TPG)</w:t>
            </w: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r w:rsidRPr="00DF5F45">
              <w:rPr>
                <w:rFonts w:ascii="Arial" w:hAnsi="Arial" w:cs="Arial"/>
                <w:sz w:val="20"/>
                <w:szCs w:val="20"/>
              </w:rPr>
              <w:t>La participación de la población de 10 años y más del área rural en actividades económicas descendió de 63,2 a 59,0 por ciento, es decir, en el período 2007 – 2009 la fuerza laboral disminuyó en 4,2 puntos porcentuales.</w:t>
            </w:r>
          </w:p>
        </w:tc>
        <w:tc>
          <w:tcPr>
            <w:tcW w:w="7225" w:type="dxa"/>
            <w:gridSpan w:val="4"/>
          </w:tcPr>
          <w:p w:rsidR="00D41B22" w:rsidRPr="00DF5F45" w:rsidRDefault="00D41B22" w:rsidP="00C3079A">
            <w:pPr>
              <w:rPr>
                <w:rFonts w:ascii="Arial" w:hAnsi="Arial" w:cs="Arial"/>
                <w:sz w:val="20"/>
                <w:szCs w:val="20"/>
              </w:rPr>
            </w:pPr>
            <w:r w:rsidRPr="00DF5F45">
              <w:rPr>
                <w:rFonts w:ascii="Arial" w:hAnsi="Arial" w:cs="Arial"/>
                <w:sz w:val="20"/>
                <w:szCs w:val="20"/>
              </w:rPr>
              <w:t>Gráfica 21</w:t>
            </w:r>
          </w:p>
          <w:p w:rsidR="00D41B22" w:rsidRPr="00DF5F45" w:rsidRDefault="00D41B22" w:rsidP="00C3079A">
            <w:pPr>
              <w:rPr>
                <w:rFonts w:ascii="Arial" w:hAnsi="Arial" w:cs="Arial"/>
                <w:sz w:val="10"/>
                <w:szCs w:val="20"/>
              </w:rPr>
            </w:pPr>
          </w:p>
          <w:p w:rsidR="00D41B22" w:rsidRPr="00DF5F45" w:rsidRDefault="00D41B22" w:rsidP="00C3079A">
            <w:pPr>
              <w:rPr>
                <w:rFonts w:ascii="Arial" w:hAnsi="Arial" w:cs="Arial"/>
                <w:sz w:val="20"/>
                <w:szCs w:val="20"/>
              </w:rPr>
            </w:pPr>
            <w:r w:rsidRPr="00DF5F45">
              <w:rPr>
                <w:rFonts w:ascii="Arial" w:hAnsi="Arial" w:cs="Arial"/>
                <w:sz w:val="20"/>
                <w:szCs w:val="20"/>
              </w:rPr>
              <w:t xml:space="preserve">                Evolución de la Tasa de Participación Global Rural (TPG)</w:t>
            </w:r>
          </w:p>
          <w:p w:rsidR="00D41B22" w:rsidRPr="00DF5F45" w:rsidRDefault="00D41B22" w:rsidP="00C3079A">
            <w:pPr>
              <w:rPr>
                <w:rFonts w:ascii="Arial" w:hAnsi="Arial" w:cs="Arial"/>
                <w:sz w:val="20"/>
                <w:szCs w:val="20"/>
              </w:rPr>
            </w:pPr>
          </w:p>
          <w:p w:rsidR="00D41B22" w:rsidRPr="00DF5F45" w:rsidRDefault="00D41B22" w:rsidP="00C3079A">
            <w:pPr>
              <w:rPr>
                <w:rFonts w:ascii="Arial" w:hAnsi="Arial" w:cs="Arial"/>
                <w:sz w:val="20"/>
                <w:szCs w:val="20"/>
              </w:rPr>
            </w:pPr>
            <w:r w:rsidRPr="007A71E7">
              <w:rPr>
                <w:rFonts w:ascii="Arial" w:hAnsi="Arial" w:cs="Arial"/>
                <w:noProof/>
                <w:sz w:val="20"/>
                <w:szCs w:val="20"/>
                <w:lang w:val="en-US" w:eastAsia="en-US"/>
              </w:rPr>
              <w:pict>
                <v:shape id="Objeto 7" o:spid="_x0000_i1046" type="#_x0000_t75" style="width:345pt;height:188.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">
                  <v:imagedata r:id="rId30" o:title="" croptop="-168f" cropbottom="-185f"/>
                  <o:lock v:ext="edit" aspectratio="f"/>
                </v:shape>
              </w:pict>
            </w:r>
          </w:p>
        </w:tc>
      </w:tr>
      <w:tr w:rsidR="00D41B22" w:rsidTr="00DF5F45">
        <w:trPr>
          <w:trHeight w:val="4813"/>
        </w:trPr>
        <w:tc>
          <w:tcPr>
            <w:tcW w:w="7134" w:type="dxa"/>
            <w:gridSpan w:val="3"/>
          </w:tcPr>
          <w:p w:rsidR="00D41B22" w:rsidRPr="00DF5F45" w:rsidRDefault="00D41B22" w:rsidP="00C3079A">
            <w:pPr>
              <w:rPr>
                <w:rFonts w:ascii="Arial" w:hAnsi="Arial" w:cs="Arial"/>
                <w:sz w:val="20"/>
                <w:szCs w:val="20"/>
              </w:rPr>
            </w:pPr>
            <w:r w:rsidRPr="00DF5F45">
              <w:rPr>
                <w:rFonts w:ascii="Arial" w:hAnsi="Arial" w:cs="Arial"/>
                <w:sz w:val="20"/>
                <w:szCs w:val="20"/>
              </w:rPr>
              <w:t>Gráfica 22</w:t>
            </w:r>
          </w:p>
          <w:p w:rsidR="00D41B22" w:rsidRPr="00DF5F45" w:rsidRDefault="00D41B22" w:rsidP="00C3079A">
            <w:pPr>
              <w:rPr>
                <w:rFonts w:ascii="Arial" w:hAnsi="Arial" w:cs="Arial"/>
                <w:sz w:val="10"/>
                <w:szCs w:val="20"/>
              </w:rPr>
            </w:pPr>
          </w:p>
          <w:p w:rsidR="00D41B22" w:rsidRPr="00DF5F45" w:rsidRDefault="00D41B22" w:rsidP="00C3079A">
            <w:pPr>
              <w:rPr>
                <w:rFonts w:ascii="Arial" w:hAnsi="Arial" w:cs="Arial"/>
                <w:sz w:val="20"/>
                <w:szCs w:val="20"/>
              </w:rPr>
            </w:pPr>
            <w:r w:rsidRPr="00DF5F45">
              <w:rPr>
                <w:rFonts w:ascii="Arial" w:hAnsi="Arial" w:cs="Arial"/>
                <w:sz w:val="20"/>
                <w:szCs w:val="20"/>
              </w:rPr>
              <w:t xml:space="preserve">                Evolución de la Tasa de Desempleo Rural</w:t>
            </w:r>
          </w:p>
          <w:p w:rsidR="00D41B22" w:rsidRPr="00DF5F45" w:rsidRDefault="00D41B22" w:rsidP="00C3079A">
            <w:pPr>
              <w:rPr>
                <w:rFonts w:ascii="Arial" w:hAnsi="Arial" w:cs="Arial"/>
                <w:sz w:val="20"/>
                <w:szCs w:val="20"/>
              </w:rPr>
            </w:pPr>
          </w:p>
          <w:p w:rsidR="00D41B22" w:rsidRPr="00DF5F45" w:rsidRDefault="00D41B22" w:rsidP="00C3079A">
            <w:pPr>
              <w:rPr>
                <w:rFonts w:ascii="Arial" w:hAnsi="Arial" w:cs="Arial"/>
                <w:sz w:val="20"/>
                <w:szCs w:val="20"/>
              </w:rPr>
            </w:pPr>
            <w:r w:rsidRPr="007A71E7">
              <w:rPr>
                <w:rFonts w:ascii="Arial" w:hAnsi="Arial" w:cs="Arial"/>
                <w:noProof/>
                <w:sz w:val="20"/>
                <w:szCs w:val="20"/>
                <w:lang w:val="en-US" w:eastAsia="en-US"/>
              </w:rPr>
              <w:pict>
                <v:shape id="Objeto 8" o:spid="_x0000_i1047" type="#_x0000_t75" style="width:341.25pt;height:189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">
                  <v:imagedata r:id="rId31" o:title="" croptop="-168f" cropbottom="-302f" cropright="-19f"/>
                  <o:lock v:ext="edit" aspectratio="f"/>
                </v:shape>
              </w:pict>
            </w:r>
          </w:p>
        </w:tc>
        <w:tc>
          <w:tcPr>
            <w:tcW w:w="7225" w:type="dxa"/>
            <w:gridSpan w:val="4"/>
          </w:tcPr>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b/>
                <w:sz w:val="20"/>
                <w:szCs w:val="20"/>
              </w:rPr>
            </w:pPr>
          </w:p>
          <w:p w:rsidR="00D41B22" w:rsidRPr="00DF5F45" w:rsidRDefault="00D41B22" w:rsidP="00DF5F45">
            <w:pPr>
              <w:jc w:val="both"/>
              <w:rPr>
                <w:rFonts w:ascii="Arial" w:hAnsi="Arial" w:cs="Arial"/>
                <w:b/>
                <w:sz w:val="20"/>
                <w:szCs w:val="20"/>
              </w:rPr>
            </w:pPr>
            <w:r w:rsidRPr="00DF5F45">
              <w:rPr>
                <w:rFonts w:ascii="Arial" w:hAnsi="Arial" w:cs="Arial"/>
                <w:b/>
                <w:sz w:val="20"/>
                <w:szCs w:val="20"/>
              </w:rPr>
              <w:t>Tasa de Desempleo Rural</w:t>
            </w: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r w:rsidRPr="00DF5F45">
              <w:rPr>
                <w:rFonts w:ascii="Arial" w:hAnsi="Arial" w:cs="Arial"/>
                <w:sz w:val="20"/>
                <w:szCs w:val="20"/>
              </w:rPr>
              <w:t>La tasa de Desempleo en el área rural presenta una tendencia creciente. En el 2009 esta se ubica en 3,6 por ciento, por lo que el se incrementó en seis décimas.</w:t>
            </w: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C3079A">
            <w:pPr>
              <w:rPr>
                <w:rFonts w:ascii="Arial" w:hAnsi="Arial" w:cs="Arial"/>
                <w:sz w:val="20"/>
                <w:szCs w:val="20"/>
              </w:rPr>
            </w:pPr>
          </w:p>
        </w:tc>
      </w:tr>
      <w:tr w:rsidR="00D41B22" w:rsidTr="00DF5F45">
        <w:trPr>
          <w:gridAfter w:val="1"/>
          <w:wAfter w:w="211" w:type="dxa"/>
          <w:trHeight w:val="4754"/>
        </w:trPr>
        <w:tc>
          <w:tcPr>
            <w:tcW w:w="7128" w:type="dxa"/>
            <w:gridSpan w:val="2"/>
          </w:tcPr>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b/>
                <w:sz w:val="20"/>
                <w:szCs w:val="20"/>
              </w:rPr>
            </w:pPr>
            <w:r w:rsidRPr="00DF5F45">
              <w:rPr>
                <w:rFonts w:ascii="Arial" w:hAnsi="Arial" w:cs="Arial"/>
                <w:b/>
                <w:sz w:val="20"/>
                <w:szCs w:val="20"/>
              </w:rPr>
              <w:t>Tasa de Desempleo, según Quintiles de Ingreso Per Cápita del área Rural</w:t>
            </w: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r w:rsidRPr="00DF5F45">
              <w:rPr>
                <w:rFonts w:ascii="Arial" w:hAnsi="Arial" w:cs="Arial"/>
                <w:sz w:val="20"/>
                <w:szCs w:val="20"/>
              </w:rPr>
              <w:t xml:space="preserve">De acuerdo a los Quintiles de Ingreso laboral Per cápita, el Quintil uno agrupa mayor número de personas desempleadas en el área rural, pues su tasa de desempleo es de 6,6 por ciento, 2,5 por ciento más que el tasa de desempleo del Quintil 2. </w:t>
            </w: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r w:rsidRPr="00DF5F45">
              <w:rPr>
                <w:rFonts w:ascii="Arial" w:hAnsi="Arial" w:cs="Arial"/>
                <w:sz w:val="20"/>
                <w:szCs w:val="20"/>
              </w:rPr>
              <w:t>El Quintil cuatro y cinco agrupa menor número de personas desempleadas en el sector rural.</w:t>
            </w:r>
          </w:p>
        </w:tc>
        <w:tc>
          <w:tcPr>
            <w:tcW w:w="7020" w:type="dxa"/>
            <w:gridSpan w:val="4"/>
          </w:tcPr>
          <w:p w:rsidR="00D41B22" w:rsidRPr="00DF5F45" w:rsidRDefault="00D41B22" w:rsidP="00C3079A">
            <w:pPr>
              <w:rPr>
                <w:rFonts w:ascii="Arial" w:hAnsi="Arial" w:cs="Arial"/>
                <w:sz w:val="20"/>
                <w:szCs w:val="20"/>
              </w:rPr>
            </w:pPr>
            <w:r w:rsidRPr="00DF5F45">
              <w:rPr>
                <w:rFonts w:ascii="Arial" w:hAnsi="Arial" w:cs="Arial"/>
                <w:sz w:val="20"/>
                <w:szCs w:val="20"/>
              </w:rPr>
              <w:t>Gráfica 23</w:t>
            </w:r>
          </w:p>
          <w:p w:rsidR="00D41B22" w:rsidRPr="00DF5F45" w:rsidRDefault="00D41B22" w:rsidP="00C3079A">
            <w:pPr>
              <w:rPr>
                <w:rFonts w:ascii="Arial" w:hAnsi="Arial" w:cs="Arial"/>
                <w:sz w:val="20"/>
                <w:szCs w:val="20"/>
              </w:rPr>
            </w:pPr>
            <w:r w:rsidRPr="00DF5F45">
              <w:rPr>
                <w:rFonts w:ascii="Arial" w:hAnsi="Arial" w:cs="Arial"/>
                <w:sz w:val="20"/>
                <w:szCs w:val="20"/>
              </w:rPr>
              <w:t xml:space="preserve">                Tasa de Desempleo, según Quintiles de Ingreso Per Cápita del área Rural</w:t>
            </w:r>
          </w:p>
          <w:p w:rsidR="00D41B22" w:rsidRPr="00DF5F45" w:rsidRDefault="00D41B22" w:rsidP="00C3079A">
            <w:pPr>
              <w:rPr>
                <w:rFonts w:ascii="Arial" w:hAnsi="Arial" w:cs="Arial"/>
                <w:sz w:val="20"/>
                <w:szCs w:val="20"/>
              </w:rPr>
            </w:pPr>
            <w:r w:rsidRPr="007A71E7">
              <w:rPr>
                <w:rFonts w:ascii="Arial" w:hAnsi="Arial" w:cs="Arial"/>
                <w:noProof/>
                <w:sz w:val="20"/>
                <w:szCs w:val="20"/>
                <w:lang w:val="en-US" w:eastAsia="en-US"/>
              </w:rPr>
              <w:pict>
                <v:shape id="_x0000_i1048" type="#_x0000_t75" style="width:339.75pt;height:195.75pt;visibility:visible">
                  <v:imagedata r:id="rId32" o:title=""/>
                </v:shape>
              </w:pict>
            </w:r>
          </w:p>
          <w:p w:rsidR="00D41B22" w:rsidRPr="00DF5F45" w:rsidRDefault="00D41B22" w:rsidP="00C3079A">
            <w:pPr>
              <w:rPr>
                <w:rFonts w:ascii="Arial" w:hAnsi="Arial" w:cs="Arial"/>
                <w:sz w:val="20"/>
                <w:szCs w:val="20"/>
              </w:rPr>
            </w:pPr>
          </w:p>
        </w:tc>
      </w:tr>
      <w:tr w:rsidR="00D41B22" w:rsidTr="00DF5F45">
        <w:tblPrEx>
          <w:tblCellMar>
            <w:left w:w="70" w:type="dxa"/>
            <w:right w:w="70" w:type="dxa"/>
          </w:tblCellMar>
        </w:tblPrEx>
        <w:trPr>
          <w:gridAfter w:val="1"/>
          <w:wAfter w:w="211" w:type="dxa"/>
          <w:trHeight w:val="4841"/>
        </w:trPr>
        <w:tc>
          <w:tcPr>
            <w:tcW w:w="7128" w:type="dxa"/>
            <w:gridSpan w:val="2"/>
          </w:tcPr>
          <w:p w:rsidR="00D41B22" w:rsidRPr="00DF5F45" w:rsidRDefault="00D41B22" w:rsidP="00C3079A">
            <w:pPr>
              <w:rPr>
                <w:rFonts w:ascii="Arial" w:hAnsi="Arial" w:cs="Arial"/>
                <w:sz w:val="20"/>
                <w:szCs w:val="20"/>
              </w:rPr>
            </w:pPr>
            <w:r w:rsidRPr="00DF5F45">
              <w:rPr>
                <w:rFonts w:ascii="Arial" w:hAnsi="Arial" w:cs="Arial"/>
                <w:sz w:val="20"/>
                <w:szCs w:val="20"/>
              </w:rPr>
              <w:t>Gráfica 24</w:t>
            </w:r>
          </w:p>
          <w:p w:rsidR="00D41B22" w:rsidRPr="00DF5F45" w:rsidRDefault="00D41B22" w:rsidP="00DF5F45">
            <w:pPr>
              <w:jc w:val="center"/>
              <w:rPr>
                <w:rFonts w:ascii="Arial" w:hAnsi="Arial" w:cs="Arial"/>
                <w:sz w:val="20"/>
                <w:szCs w:val="20"/>
              </w:rPr>
            </w:pPr>
            <w:r w:rsidRPr="00DF5F45">
              <w:rPr>
                <w:rFonts w:ascii="Arial" w:hAnsi="Arial" w:cs="Arial"/>
                <w:sz w:val="20"/>
                <w:szCs w:val="20"/>
              </w:rPr>
              <w:t>Desempleo Rural, según Grupos Etarios</w:t>
            </w:r>
          </w:p>
          <w:p w:rsidR="00D41B22" w:rsidRPr="00DF5F45" w:rsidRDefault="00D41B22" w:rsidP="00DF5F45">
            <w:pPr>
              <w:jc w:val="center"/>
              <w:rPr>
                <w:rFonts w:ascii="Arial" w:hAnsi="Arial" w:cs="Arial"/>
                <w:sz w:val="20"/>
                <w:szCs w:val="20"/>
              </w:rPr>
            </w:pPr>
          </w:p>
          <w:p w:rsidR="00D41B22" w:rsidRPr="00DF5F45" w:rsidRDefault="00D41B22" w:rsidP="00DF5F45">
            <w:pPr>
              <w:jc w:val="center"/>
              <w:rPr>
                <w:rFonts w:ascii="Arial" w:hAnsi="Arial" w:cs="Arial"/>
                <w:sz w:val="20"/>
                <w:szCs w:val="20"/>
              </w:rPr>
            </w:pPr>
            <w:r w:rsidRPr="007A71E7">
              <w:rPr>
                <w:rFonts w:ascii="Arial" w:hAnsi="Arial" w:cs="Arial"/>
                <w:noProof/>
                <w:sz w:val="20"/>
                <w:szCs w:val="20"/>
                <w:lang w:val="en-US" w:eastAsia="en-US"/>
              </w:rPr>
              <w:pict>
                <v:shape id="_x0000_i1049" type="#_x0000_t75" style="width:337.5pt;height:198pt;visibility:visible">
                  <v:imagedata r:id="rId33" o:title=""/>
                </v:shape>
              </w:pict>
            </w:r>
          </w:p>
        </w:tc>
        <w:tc>
          <w:tcPr>
            <w:tcW w:w="7020" w:type="dxa"/>
            <w:gridSpan w:val="4"/>
          </w:tcPr>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b/>
                <w:sz w:val="20"/>
                <w:szCs w:val="20"/>
              </w:rPr>
            </w:pPr>
            <w:r w:rsidRPr="00DF5F45">
              <w:rPr>
                <w:rFonts w:ascii="Arial" w:hAnsi="Arial" w:cs="Arial"/>
                <w:b/>
                <w:sz w:val="20"/>
                <w:szCs w:val="20"/>
              </w:rPr>
              <w:t>Desempleo Rural, según Grupos Etarios</w:t>
            </w: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r w:rsidRPr="00DF5F45">
              <w:rPr>
                <w:rFonts w:ascii="Arial" w:hAnsi="Arial" w:cs="Arial"/>
                <w:sz w:val="20"/>
                <w:szCs w:val="20"/>
              </w:rPr>
              <w:t>La tasa de desempleo rural evidencia la desigualdad que existe en el mercado laboral entre hombre y mujeres, pues hasta los 64 años de edad hay mayor porcentaje de mujeres desempleadas.</w:t>
            </w: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r w:rsidRPr="00DF5F45">
              <w:rPr>
                <w:rFonts w:ascii="Arial" w:hAnsi="Arial" w:cs="Arial"/>
                <w:sz w:val="20"/>
                <w:szCs w:val="20"/>
              </w:rPr>
              <w:t>Esto ocurre principalmente en el grupo de los jóvenes adultos (20 a 29 años), cuya diferencia está cerca de 6,9 por ciento.</w:t>
            </w: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C3079A">
            <w:pPr>
              <w:rPr>
                <w:rFonts w:ascii="Arial" w:hAnsi="Arial" w:cs="Arial"/>
                <w:sz w:val="20"/>
                <w:szCs w:val="20"/>
              </w:rPr>
            </w:pPr>
          </w:p>
          <w:p w:rsidR="00D41B22" w:rsidRPr="00DF5F45" w:rsidRDefault="00D41B22" w:rsidP="00C3079A">
            <w:pPr>
              <w:rPr>
                <w:rFonts w:ascii="Arial" w:hAnsi="Arial" w:cs="Arial"/>
                <w:sz w:val="20"/>
                <w:szCs w:val="20"/>
              </w:rPr>
            </w:pPr>
          </w:p>
          <w:p w:rsidR="00D41B22" w:rsidRPr="00DF5F45" w:rsidRDefault="00D41B22" w:rsidP="00C3079A">
            <w:pPr>
              <w:rPr>
                <w:rFonts w:ascii="Arial" w:hAnsi="Arial" w:cs="Arial"/>
                <w:sz w:val="20"/>
                <w:szCs w:val="20"/>
              </w:rPr>
            </w:pPr>
          </w:p>
          <w:p w:rsidR="00D41B22" w:rsidRPr="00DF5F45" w:rsidRDefault="00D41B22" w:rsidP="00C3079A">
            <w:pPr>
              <w:rPr>
                <w:rFonts w:ascii="Arial" w:hAnsi="Arial" w:cs="Arial"/>
                <w:sz w:val="20"/>
                <w:szCs w:val="20"/>
              </w:rPr>
            </w:pPr>
          </w:p>
          <w:p w:rsidR="00D41B22" w:rsidRPr="00DF5F45" w:rsidRDefault="00D41B22" w:rsidP="00C3079A">
            <w:pPr>
              <w:rPr>
                <w:rFonts w:ascii="Arial" w:hAnsi="Arial" w:cs="Arial"/>
                <w:sz w:val="20"/>
                <w:szCs w:val="20"/>
              </w:rPr>
            </w:pPr>
          </w:p>
        </w:tc>
      </w:tr>
      <w:tr w:rsidR="00D41B22" w:rsidTr="00DF5F45">
        <w:tblPrEx>
          <w:tblCellMar>
            <w:left w:w="70" w:type="dxa"/>
            <w:right w:w="70" w:type="dxa"/>
          </w:tblCellMar>
        </w:tblPrEx>
        <w:trPr>
          <w:gridAfter w:val="3"/>
          <w:wAfter w:w="571" w:type="dxa"/>
          <w:trHeight w:val="4768"/>
        </w:trPr>
        <w:tc>
          <w:tcPr>
            <w:tcW w:w="6948" w:type="dxa"/>
          </w:tcPr>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b/>
                <w:sz w:val="20"/>
                <w:szCs w:val="20"/>
              </w:rPr>
            </w:pPr>
          </w:p>
          <w:p w:rsidR="00D41B22" w:rsidRPr="00DF5F45" w:rsidRDefault="00D41B22" w:rsidP="00DF5F45">
            <w:pPr>
              <w:jc w:val="both"/>
              <w:rPr>
                <w:rFonts w:ascii="Arial" w:hAnsi="Arial" w:cs="Arial"/>
                <w:b/>
                <w:sz w:val="20"/>
                <w:szCs w:val="20"/>
              </w:rPr>
            </w:pPr>
            <w:r w:rsidRPr="00DF5F45">
              <w:rPr>
                <w:rFonts w:ascii="Arial" w:hAnsi="Arial" w:cs="Arial"/>
                <w:b/>
                <w:sz w:val="20"/>
                <w:szCs w:val="20"/>
              </w:rPr>
              <w:t>El Subempleo Global Rural</w:t>
            </w: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r w:rsidRPr="00DF5F45">
              <w:rPr>
                <w:rFonts w:ascii="Arial" w:hAnsi="Arial" w:cs="Arial"/>
                <w:sz w:val="20"/>
                <w:szCs w:val="20"/>
              </w:rPr>
              <w:t>En diciembre de 2009 el porcentaje de la población subempleada, respecto a la población ocupada, en el área rural aumentó de 79,4 a 81,9 por ciento, es decir, que en un año la tasa de subempleo global se incrementó cerca de  2,5 por ciento.</w:t>
            </w: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r>
              <w:rPr>
                <w:rFonts w:ascii="Arial" w:hAnsi="Arial" w:cs="Arial"/>
                <w:sz w:val="20"/>
                <w:szCs w:val="20"/>
              </w:rPr>
              <w:t>Igual sucede si observamos el indicador en el</w:t>
            </w:r>
            <w:r w:rsidRPr="00DF5F45">
              <w:rPr>
                <w:rFonts w:ascii="Arial" w:hAnsi="Arial" w:cs="Arial"/>
                <w:sz w:val="20"/>
                <w:szCs w:val="20"/>
              </w:rPr>
              <w:t xml:space="preserve"> </w:t>
            </w:r>
            <w:r>
              <w:rPr>
                <w:rFonts w:ascii="Arial" w:hAnsi="Arial" w:cs="Arial"/>
                <w:sz w:val="20"/>
                <w:szCs w:val="20"/>
              </w:rPr>
              <w:t xml:space="preserve">semestre del año </w:t>
            </w:r>
            <w:r w:rsidRPr="00DF5F45">
              <w:rPr>
                <w:rFonts w:ascii="Arial" w:hAnsi="Arial" w:cs="Arial"/>
                <w:sz w:val="20"/>
                <w:szCs w:val="20"/>
              </w:rPr>
              <w:t>anterior (</w:t>
            </w:r>
            <w:r>
              <w:rPr>
                <w:rFonts w:ascii="Arial" w:hAnsi="Arial" w:cs="Arial"/>
                <w:sz w:val="20"/>
                <w:szCs w:val="20"/>
              </w:rPr>
              <w:t>junio-</w:t>
            </w:r>
            <w:r w:rsidRPr="00DF5F45">
              <w:rPr>
                <w:rFonts w:ascii="Arial" w:hAnsi="Arial" w:cs="Arial"/>
                <w:sz w:val="20"/>
                <w:szCs w:val="20"/>
              </w:rPr>
              <w:t>diciembre 2008), el porcentaje de sube</w:t>
            </w:r>
            <w:r>
              <w:rPr>
                <w:rFonts w:ascii="Arial" w:hAnsi="Arial" w:cs="Arial"/>
                <w:sz w:val="20"/>
                <w:szCs w:val="20"/>
              </w:rPr>
              <w:t>mpleo global rural aumentó de 78</w:t>
            </w:r>
            <w:r w:rsidRPr="00DF5F45">
              <w:rPr>
                <w:rFonts w:ascii="Arial" w:hAnsi="Arial" w:cs="Arial"/>
                <w:sz w:val="20"/>
                <w:szCs w:val="20"/>
              </w:rPr>
              <w:t>,</w:t>
            </w:r>
            <w:r>
              <w:rPr>
                <w:rFonts w:ascii="Arial" w:hAnsi="Arial" w:cs="Arial"/>
                <w:sz w:val="20"/>
                <w:szCs w:val="20"/>
              </w:rPr>
              <w:t>7</w:t>
            </w:r>
            <w:r w:rsidRPr="00DF5F45">
              <w:rPr>
                <w:rFonts w:ascii="Arial" w:hAnsi="Arial" w:cs="Arial"/>
                <w:sz w:val="20"/>
                <w:szCs w:val="20"/>
              </w:rPr>
              <w:t xml:space="preserve">% a </w:t>
            </w:r>
            <w:r>
              <w:rPr>
                <w:rFonts w:ascii="Arial" w:hAnsi="Arial" w:cs="Arial"/>
                <w:sz w:val="20"/>
                <w:szCs w:val="20"/>
              </w:rPr>
              <w:t>79</w:t>
            </w:r>
            <w:r w:rsidRPr="00DF5F45">
              <w:rPr>
                <w:rFonts w:ascii="Arial" w:hAnsi="Arial" w:cs="Arial"/>
                <w:sz w:val="20"/>
                <w:szCs w:val="20"/>
              </w:rPr>
              <w:t>,</w:t>
            </w:r>
            <w:r>
              <w:rPr>
                <w:rFonts w:ascii="Arial" w:hAnsi="Arial" w:cs="Arial"/>
                <w:sz w:val="20"/>
                <w:szCs w:val="20"/>
              </w:rPr>
              <w:t>4</w:t>
            </w:r>
            <w:r w:rsidRPr="00DF5F45">
              <w:rPr>
                <w:rFonts w:ascii="Arial" w:hAnsi="Arial" w:cs="Arial"/>
                <w:sz w:val="20"/>
                <w:szCs w:val="20"/>
              </w:rPr>
              <w:t>%.</w:t>
            </w:r>
          </w:p>
          <w:p w:rsidR="00D41B22" w:rsidRPr="00DF5F45" w:rsidRDefault="00D41B22" w:rsidP="00DF5F45">
            <w:pPr>
              <w:jc w:val="both"/>
              <w:rPr>
                <w:rFonts w:ascii="Arial" w:hAnsi="Arial" w:cs="Arial"/>
                <w:sz w:val="20"/>
                <w:szCs w:val="20"/>
              </w:rPr>
            </w:pPr>
          </w:p>
        </w:tc>
        <w:tc>
          <w:tcPr>
            <w:tcW w:w="6840" w:type="dxa"/>
            <w:gridSpan w:val="3"/>
          </w:tcPr>
          <w:p w:rsidR="00D41B22" w:rsidRPr="00DF5F45" w:rsidRDefault="00D41B22" w:rsidP="00DF5F45">
            <w:pPr>
              <w:jc w:val="both"/>
              <w:rPr>
                <w:rFonts w:ascii="Arial" w:hAnsi="Arial" w:cs="Arial"/>
                <w:sz w:val="20"/>
                <w:szCs w:val="20"/>
              </w:rPr>
            </w:pPr>
            <w:r w:rsidRPr="00DF5F45">
              <w:rPr>
                <w:rFonts w:ascii="Arial" w:hAnsi="Arial" w:cs="Arial"/>
                <w:sz w:val="20"/>
                <w:szCs w:val="20"/>
              </w:rPr>
              <w:t>Gráfica 25</w:t>
            </w:r>
          </w:p>
          <w:p w:rsidR="00D41B22" w:rsidRPr="00DF5F45" w:rsidRDefault="00D41B22" w:rsidP="00DF5F45">
            <w:pPr>
              <w:jc w:val="both"/>
              <w:rPr>
                <w:rFonts w:ascii="Arial" w:hAnsi="Arial" w:cs="Arial"/>
                <w:sz w:val="10"/>
                <w:szCs w:val="20"/>
              </w:rPr>
            </w:pPr>
          </w:p>
          <w:p w:rsidR="00D41B22" w:rsidRPr="00DF5F45" w:rsidRDefault="00D41B22" w:rsidP="00DF5F45">
            <w:pPr>
              <w:jc w:val="center"/>
              <w:rPr>
                <w:rFonts w:ascii="Arial" w:hAnsi="Arial" w:cs="Arial"/>
                <w:sz w:val="20"/>
                <w:szCs w:val="20"/>
              </w:rPr>
            </w:pPr>
            <w:r w:rsidRPr="00DF5F45">
              <w:rPr>
                <w:rFonts w:ascii="Arial" w:hAnsi="Arial" w:cs="Arial"/>
                <w:sz w:val="20"/>
                <w:szCs w:val="20"/>
              </w:rPr>
              <w:t>Evolución de la Tasa de Subempleo Global Rural</w:t>
            </w:r>
          </w:p>
          <w:p w:rsidR="00D41B22" w:rsidRPr="00DF5F45" w:rsidRDefault="00D41B22" w:rsidP="00DF5F45">
            <w:pPr>
              <w:jc w:val="both"/>
              <w:rPr>
                <w:rFonts w:ascii="Arial" w:hAnsi="Arial" w:cs="Arial"/>
                <w:szCs w:val="20"/>
              </w:rPr>
            </w:pPr>
            <w:r w:rsidRPr="007A71E7">
              <w:rPr>
                <w:rFonts w:ascii="Arial" w:hAnsi="Arial" w:cs="Arial"/>
                <w:noProof/>
                <w:szCs w:val="20"/>
                <w:lang w:val="en-US" w:eastAsia="en-US"/>
              </w:rPr>
              <w:pict>
                <v:shape id="_x0000_i1050" type="#_x0000_t75" style="width:329.25pt;height:198pt;visibility:visible">
                  <v:imagedata r:id="rId34" o:title=""/>
                </v:shape>
              </w:pict>
            </w:r>
          </w:p>
          <w:p w:rsidR="00D41B22" w:rsidRPr="00DF5F45" w:rsidRDefault="00D41B22" w:rsidP="00DF5F45">
            <w:pPr>
              <w:jc w:val="both"/>
              <w:rPr>
                <w:rFonts w:ascii="Arial" w:hAnsi="Arial" w:cs="Arial"/>
                <w:sz w:val="20"/>
                <w:szCs w:val="20"/>
              </w:rPr>
            </w:pPr>
          </w:p>
        </w:tc>
      </w:tr>
      <w:tr w:rsidR="00D41B22" w:rsidTr="00DF5F45">
        <w:tblPrEx>
          <w:tblCellMar>
            <w:left w:w="70" w:type="dxa"/>
            <w:right w:w="70" w:type="dxa"/>
          </w:tblCellMar>
        </w:tblPrEx>
        <w:trPr>
          <w:gridAfter w:val="3"/>
          <w:wAfter w:w="571" w:type="dxa"/>
          <w:trHeight w:val="4853"/>
        </w:trPr>
        <w:tc>
          <w:tcPr>
            <w:tcW w:w="6948" w:type="dxa"/>
          </w:tcPr>
          <w:p w:rsidR="00D41B22" w:rsidRPr="00DF5F45" w:rsidRDefault="00D41B22" w:rsidP="00C3079A">
            <w:pPr>
              <w:rPr>
                <w:rFonts w:ascii="Arial" w:hAnsi="Arial" w:cs="Arial"/>
                <w:sz w:val="20"/>
                <w:szCs w:val="20"/>
              </w:rPr>
            </w:pPr>
            <w:r w:rsidRPr="00DF5F45">
              <w:rPr>
                <w:rFonts w:ascii="Arial" w:hAnsi="Arial" w:cs="Arial"/>
                <w:sz w:val="20"/>
                <w:szCs w:val="20"/>
              </w:rPr>
              <w:t>Gráfica 26</w:t>
            </w:r>
          </w:p>
          <w:p w:rsidR="00D41B22" w:rsidRDefault="00D41B22" w:rsidP="00DF5F45">
            <w:pPr>
              <w:jc w:val="center"/>
            </w:pPr>
            <w:r w:rsidRPr="00DF5F45">
              <w:rPr>
                <w:rFonts w:ascii="Arial" w:hAnsi="Arial" w:cs="Arial"/>
                <w:sz w:val="20"/>
                <w:szCs w:val="20"/>
              </w:rPr>
              <w:t>Ocupados en el sector Informal Rural</w:t>
            </w:r>
            <w:r>
              <w:t xml:space="preserve"> </w:t>
            </w:r>
          </w:p>
          <w:p w:rsidR="00D41B22" w:rsidRDefault="00D41B22" w:rsidP="00DF5F45">
            <w:pPr>
              <w:jc w:val="center"/>
            </w:pPr>
          </w:p>
          <w:p w:rsidR="00D41B22" w:rsidRPr="00E85A98" w:rsidRDefault="00D41B22" w:rsidP="00DF5F45">
            <w:pPr>
              <w:jc w:val="center"/>
            </w:pPr>
            <w:r w:rsidRPr="007A71E7">
              <w:rPr>
                <w:noProof/>
                <w:lang w:val="en-US" w:eastAsia="en-US"/>
              </w:rPr>
              <w:pict>
                <v:shape id="_x0000_i1051" type="#_x0000_t75" style="width:327pt;height:203.25pt;visibility:visible">
                  <v:imagedata r:id="rId35" o:title=""/>
                </v:shape>
              </w:pict>
            </w:r>
          </w:p>
        </w:tc>
        <w:tc>
          <w:tcPr>
            <w:tcW w:w="6840" w:type="dxa"/>
            <w:gridSpan w:val="3"/>
          </w:tcPr>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b/>
                <w:sz w:val="20"/>
                <w:szCs w:val="20"/>
              </w:rPr>
            </w:pPr>
          </w:p>
          <w:p w:rsidR="00D41B22" w:rsidRPr="00DF5F45" w:rsidRDefault="00D41B22" w:rsidP="00DF5F45">
            <w:pPr>
              <w:jc w:val="both"/>
              <w:rPr>
                <w:rFonts w:ascii="Arial" w:hAnsi="Arial" w:cs="Arial"/>
                <w:b/>
                <w:sz w:val="20"/>
                <w:szCs w:val="20"/>
              </w:rPr>
            </w:pPr>
          </w:p>
          <w:p w:rsidR="00D41B22" w:rsidRPr="00DF5F45" w:rsidRDefault="00D41B22" w:rsidP="00DF5F45">
            <w:pPr>
              <w:jc w:val="both"/>
              <w:rPr>
                <w:rFonts w:ascii="Arial" w:hAnsi="Arial" w:cs="Arial"/>
                <w:b/>
                <w:sz w:val="20"/>
                <w:szCs w:val="20"/>
              </w:rPr>
            </w:pPr>
            <w:r w:rsidRPr="00DF5F45">
              <w:rPr>
                <w:rFonts w:ascii="Arial" w:hAnsi="Arial" w:cs="Arial"/>
                <w:b/>
                <w:sz w:val="20"/>
                <w:szCs w:val="20"/>
              </w:rPr>
              <w:t>Ocupados en el Sector Informal Rural</w:t>
            </w: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r w:rsidRPr="00DF5F45">
              <w:rPr>
                <w:rFonts w:ascii="Arial" w:hAnsi="Arial" w:cs="Arial"/>
                <w:sz w:val="20"/>
                <w:szCs w:val="20"/>
              </w:rPr>
              <w:t>En el  área rural del Ecuador, de acuerdo a la vigésimo sexta ronda de la encuesta ENEMDU de diciembre  2009, indica que quienes conforman la informalidad son el 68,8 por ciento de las personas ocupadas.</w:t>
            </w: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r w:rsidRPr="00DF5F45">
              <w:rPr>
                <w:rFonts w:ascii="Arial" w:hAnsi="Arial" w:cs="Arial"/>
                <w:sz w:val="20"/>
                <w:szCs w:val="20"/>
              </w:rPr>
              <w:t>Este dato es menor en 1,5 por ciento al indicador del año pasado (diciembre 2008), que entonces alcanzó el 67,3%, según se aprecia en la gráfica  26.</w:t>
            </w: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p>
        </w:tc>
      </w:tr>
      <w:tr w:rsidR="00D41B22" w:rsidTr="00DF5F45">
        <w:tblPrEx>
          <w:tblCellMar>
            <w:left w:w="70" w:type="dxa"/>
            <w:right w:w="70" w:type="dxa"/>
          </w:tblCellMar>
        </w:tblPrEx>
        <w:trPr>
          <w:gridAfter w:val="2"/>
          <w:wAfter w:w="391" w:type="dxa"/>
          <w:trHeight w:val="4711"/>
        </w:trPr>
        <w:tc>
          <w:tcPr>
            <w:tcW w:w="7128" w:type="dxa"/>
            <w:gridSpan w:val="2"/>
          </w:tcPr>
          <w:p w:rsidR="00D41B22" w:rsidRPr="00DF5F45" w:rsidRDefault="00D41B22" w:rsidP="00C3079A">
            <w:pPr>
              <w:rPr>
                <w:rFonts w:ascii="Arial" w:hAnsi="Arial" w:cs="Arial"/>
                <w:sz w:val="20"/>
                <w:szCs w:val="20"/>
              </w:rPr>
            </w:pPr>
          </w:p>
          <w:p w:rsidR="00D41B22" w:rsidRPr="00DF5F45" w:rsidRDefault="00D41B22" w:rsidP="00C3079A">
            <w:pPr>
              <w:rPr>
                <w:rFonts w:ascii="Arial" w:hAnsi="Arial" w:cs="Arial"/>
                <w:sz w:val="20"/>
                <w:szCs w:val="20"/>
              </w:rPr>
            </w:pPr>
          </w:p>
          <w:p w:rsidR="00D41B22" w:rsidRPr="00DF5F45" w:rsidRDefault="00D41B22" w:rsidP="00C3079A">
            <w:pPr>
              <w:rPr>
                <w:rFonts w:ascii="Arial" w:hAnsi="Arial" w:cs="Arial"/>
                <w:sz w:val="20"/>
                <w:szCs w:val="20"/>
              </w:rPr>
            </w:pPr>
          </w:p>
          <w:p w:rsidR="00D41B22" w:rsidRPr="00DF5F45" w:rsidRDefault="00D41B22" w:rsidP="00C3079A">
            <w:pPr>
              <w:rPr>
                <w:rFonts w:ascii="Arial" w:hAnsi="Arial" w:cs="Arial"/>
                <w:b/>
                <w:sz w:val="20"/>
                <w:szCs w:val="20"/>
              </w:rPr>
            </w:pPr>
            <w:r w:rsidRPr="00DF5F45">
              <w:rPr>
                <w:rFonts w:ascii="Arial" w:hAnsi="Arial" w:cs="Arial"/>
                <w:b/>
                <w:sz w:val="20"/>
                <w:szCs w:val="20"/>
              </w:rPr>
              <w:t>Principales Ramas de Actividad en el Área Rural</w:t>
            </w:r>
          </w:p>
          <w:p w:rsidR="00D41B22" w:rsidRPr="00DF5F45" w:rsidRDefault="00D41B22" w:rsidP="00C3079A">
            <w:pPr>
              <w:rPr>
                <w:rFonts w:ascii="Arial" w:hAnsi="Arial" w:cs="Arial"/>
                <w:sz w:val="20"/>
                <w:szCs w:val="20"/>
              </w:rPr>
            </w:pPr>
          </w:p>
          <w:p w:rsidR="00D41B22" w:rsidRPr="00DF5F45" w:rsidRDefault="00D41B22" w:rsidP="00DF5F45">
            <w:pPr>
              <w:jc w:val="both"/>
              <w:rPr>
                <w:rFonts w:ascii="Arial" w:hAnsi="Arial" w:cs="Arial"/>
                <w:sz w:val="20"/>
                <w:szCs w:val="20"/>
              </w:rPr>
            </w:pPr>
            <w:r w:rsidRPr="00DF5F45">
              <w:rPr>
                <w:rFonts w:ascii="Arial" w:hAnsi="Arial" w:cs="Arial"/>
                <w:sz w:val="20"/>
                <w:szCs w:val="20"/>
              </w:rPr>
              <w:t>La población ocupada tiende a concentrarse en actividades relacionadas con Otras ramas productivas, ya que en el período 2007 -  2009 esta agrupa más del 75 por ciento de los ocupados en el área rural.</w:t>
            </w:r>
          </w:p>
          <w:p w:rsidR="00D41B22" w:rsidRPr="00DF5F45" w:rsidRDefault="00D41B22" w:rsidP="00DF5F45">
            <w:pPr>
              <w:jc w:val="both"/>
              <w:rPr>
                <w:rFonts w:ascii="Arial" w:hAnsi="Arial" w:cs="Arial"/>
                <w:sz w:val="20"/>
                <w:szCs w:val="20"/>
              </w:rPr>
            </w:pPr>
          </w:p>
          <w:p w:rsidR="00D41B22" w:rsidRPr="00DF5F45" w:rsidRDefault="00D41B22" w:rsidP="00DF5F45">
            <w:pPr>
              <w:jc w:val="both"/>
              <w:rPr>
                <w:rFonts w:ascii="Arial" w:hAnsi="Arial" w:cs="Arial"/>
                <w:sz w:val="20"/>
                <w:szCs w:val="20"/>
              </w:rPr>
            </w:pPr>
            <w:r w:rsidRPr="00DF5F45">
              <w:rPr>
                <w:rFonts w:ascii="Arial" w:hAnsi="Arial" w:cs="Arial"/>
                <w:sz w:val="20"/>
                <w:szCs w:val="20"/>
              </w:rPr>
              <w:t>Adicionalmente las actividades tales como Transporte, almacenamiento y comunicaciones, Hoteles y Restaurantes y Enseñanza concentran menor población ocupada y cuyo porcentajes oscilan entre 1,6 y 2,2 por ciento en todos los años.</w:t>
            </w:r>
          </w:p>
          <w:p w:rsidR="00D41B22" w:rsidRPr="00DF5F45" w:rsidRDefault="00D41B22" w:rsidP="00C3079A">
            <w:pPr>
              <w:rPr>
                <w:rFonts w:ascii="Arial" w:hAnsi="Arial" w:cs="Arial"/>
                <w:sz w:val="20"/>
                <w:szCs w:val="20"/>
              </w:rPr>
            </w:pPr>
          </w:p>
        </w:tc>
        <w:tc>
          <w:tcPr>
            <w:tcW w:w="6840" w:type="dxa"/>
            <w:gridSpan w:val="3"/>
          </w:tcPr>
          <w:p w:rsidR="00D41B22" w:rsidRPr="00DF5F45" w:rsidRDefault="00D41B22" w:rsidP="00C3079A">
            <w:pPr>
              <w:rPr>
                <w:rFonts w:ascii="Arial" w:hAnsi="Arial" w:cs="Arial"/>
                <w:sz w:val="20"/>
                <w:szCs w:val="20"/>
              </w:rPr>
            </w:pPr>
            <w:r w:rsidRPr="00DF5F45">
              <w:rPr>
                <w:rFonts w:ascii="Arial" w:hAnsi="Arial" w:cs="Arial"/>
                <w:sz w:val="20"/>
                <w:szCs w:val="20"/>
              </w:rPr>
              <w:t>Gráfica 27</w:t>
            </w:r>
          </w:p>
          <w:p w:rsidR="00D41B22" w:rsidRPr="00DF5F45" w:rsidRDefault="00D41B22" w:rsidP="00C3079A">
            <w:pPr>
              <w:rPr>
                <w:rFonts w:ascii="Arial" w:hAnsi="Arial" w:cs="Arial"/>
                <w:sz w:val="10"/>
                <w:szCs w:val="20"/>
              </w:rPr>
            </w:pPr>
          </w:p>
          <w:p w:rsidR="00D41B22" w:rsidRPr="00DF5F45" w:rsidRDefault="00D41B22" w:rsidP="00DF5F45">
            <w:pPr>
              <w:jc w:val="center"/>
              <w:rPr>
                <w:rFonts w:ascii="Arial" w:hAnsi="Arial" w:cs="Arial"/>
                <w:noProof/>
                <w:sz w:val="20"/>
                <w:szCs w:val="20"/>
              </w:rPr>
            </w:pPr>
            <w:r w:rsidRPr="00DF5F45">
              <w:rPr>
                <w:rFonts w:ascii="Arial" w:hAnsi="Arial" w:cs="Arial"/>
                <w:sz w:val="20"/>
                <w:szCs w:val="20"/>
              </w:rPr>
              <w:t xml:space="preserve">Población Ocupada, según Principales Ramas de Actividad </w:t>
            </w:r>
          </w:p>
          <w:p w:rsidR="00D41B22" w:rsidRPr="00DF5F45" w:rsidRDefault="00D41B22" w:rsidP="00DF5F45">
            <w:pPr>
              <w:jc w:val="center"/>
              <w:rPr>
                <w:rFonts w:ascii="Arial" w:hAnsi="Arial" w:cs="Arial"/>
                <w:sz w:val="20"/>
                <w:szCs w:val="20"/>
              </w:rPr>
            </w:pPr>
            <w:r w:rsidRPr="007A71E7">
              <w:rPr>
                <w:rFonts w:ascii="Arial" w:hAnsi="Arial" w:cs="Arial"/>
                <w:noProof/>
                <w:sz w:val="20"/>
                <w:szCs w:val="20"/>
                <w:lang w:val="en-US" w:eastAsia="en-US"/>
              </w:rPr>
              <w:pict>
                <v:shape id="_x0000_i1052" type="#_x0000_t75" style="width:331.5pt;height:198pt;visibility:visible">
                  <v:imagedata r:id="rId36" o:title=""/>
                </v:shape>
              </w:pict>
            </w:r>
          </w:p>
        </w:tc>
      </w:tr>
      <w:tr w:rsidR="00D41B22" w:rsidTr="00DF5F45">
        <w:trPr>
          <w:gridAfter w:val="2"/>
          <w:wAfter w:w="391" w:type="dxa"/>
          <w:trHeight w:val="4835"/>
        </w:trPr>
        <w:tc>
          <w:tcPr>
            <w:tcW w:w="7128" w:type="dxa"/>
            <w:gridSpan w:val="2"/>
          </w:tcPr>
          <w:p w:rsidR="00D41B22" w:rsidRPr="00DF5F45" w:rsidRDefault="00D41B22" w:rsidP="00C3079A">
            <w:pPr>
              <w:rPr>
                <w:rFonts w:ascii="Arial" w:hAnsi="Arial" w:cs="Arial"/>
                <w:sz w:val="20"/>
                <w:szCs w:val="20"/>
              </w:rPr>
            </w:pPr>
            <w:r w:rsidRPr="00DF5F45">
              <w:rPr>
                <w:rFonts w:ascii="Arial" w:hAnsi="Arial" w:cs="Arial"/>
                <w:sz w:val="20"/>
                <w:szCs w:val="20"/>
              </w:rPr>
              <w:t>Gráfica 28</w:t>
            </w:r>
          </w:p>
          <w:p w:rsidR="00D41B22" w:rsidRPr="00DF5F45" w:rsidRDefault="00D41B22" w:rsidP="00C3079A">
            <w:pPr>
              <w:rPr>
                <w:rFonts w:ascii="Arial" w:hAnsi="Arial" w:cs="Arial"/>
                <w:sz w:val="10"/>
                <w:szCs w:val="20"/>
              </w:rPr>
            </w:pPr>
          </w:p>
          <w:p w:rsidR="00D41B22" w:rsidRPr="00DF5F45" w:rsidRDefault="00D41B22" w:rsidP="00DF5F45">
            <w:pPr>
              <w:jc w:val="center"/>
              <w:rPr>
                <w:rFonts w:ascii="Arial" w:hAnsi="Arial" w:cs="Arial"/>
                <w:sz w:val="20"/>
                <w:szCs w:val="20"/>
              </w:rPr>
            </w:pPr>
            <w:r w:rsidRPr="00DF5F45">
              <w:rPr>
                <w:rFonts w:ascii="Arial" w:hAnsi="Arial" w:cs="Arial"/>
                <w:sz w:val="20"/>
                <w:szCs w:val="20"/>
              </w:rPr>
              <w:t>Categoría de Ocupación en el Área Rural</w:t>
            </w:r>
          </w:p>
          <w:p w:rsidR="00D41B22" w:rsidRPr="00DF5F45" w:rsidRDefault="00D41B22" w:rsidP="00DF5F45">
            <w:pPr>
              <w:jc w:val="center"/>
              <w:rPr>
                <w:rFonts w:ascii="Arial" w:hAnsi="Arial" w:cs="Arial"/>
                <w:sz w:val="8"/>
                <w:szCs w:val="20"/>
              </w:rPr>
            </w:pPr>
          </w:p>
          <w:p w:rsidR="00D41B22" w:rsidRPr="00DF5F45" w:rsidRDefault="00D41B22" w:rsidP="00C3079A">
            <w:pPr>
              <w:rPr>
                <w:rFonts w:ascii="Arial" w:hAnsi="Arial" w:cs="Arial"/>
                <w:sz w:val="20"/>
                <w:szCs w:val="20"/>
              </w:rPr>
            </w:pPr>
            <w:r w:rsidRPr="007A71E7">
              <w:rPr>
                <w:rFonts w:ascii="Arial" w:hAnsi="Arial" w:cs="Arial"/>
                <w:noProof/>
                <w:sz w:val="20"/>
                <w:szCs w:val="20"/>
                <w:lang w:val="en-US" w:eastAsia="en-US"/>
              </w:rPr>
              <w:pict>
                <v:shape id="_x0000_i1053" type="#_x0000_t75" style="width:343.5pt;height:198pt;visibility:visible">
                  <v:imagedata r:id="rId37" o:title=""/>
                </v:shape>
              </w:pict>
            </w:r>
          </w:p>
          <w:p w:rsidR="00D41B22" w:rsidRPr="00DF5F45" w:rsidRDefault="00D41B22" w:rsidP="00C3079A">
            <w:pPr>
              <w:rPr>
                <w:rFonts w:ascii="Arial" w:hAnsi="Arial" w:cs="Arial"/>
                <w:sz w:val="20"/>
                <w:szCs w:val="20"/>
              </w:rPr>
            </w:pPr>
          </w:p>
        </w:tc>
        <w:tc>
          <w:tcPr>
            <w:tcW w:w="6840" w:type="dxa"/>
            <w:gridSpan w:val="3"/>
          </w:tcPr>
          <w:p w:rsidR="00D41B22" w:rsidRPr="00DF5F45" w:rsidRDefault="00D41B22" w:rsidP="00C3079A">
            <w:pPr>
              <w:rPr>
                <w:rFonts w:ascii="Arial" w:hAnsi="Arial" w:cs="Arial"/>
                <w:sz w:val="20"/>
                <w:szCs w:val="20"/>
              </w:rPr>
            </w:pPr>
          </w:p>
          <w:p w:rsidR="00D41B22" w:rsidRPr="00DF5F45" w:rsidRDefault="00D41B22" w:rsidP="00C3079A">
            <w:pPr>
              <w:rPr>
                <w:rFonts w:ascii="Arial" w:hAnsi="Arial" w:cs="Arial"/>
                <w:b/>
                <w:sz w:val="20"/>
                <w:szCs w:val="20"/>
              </w:rPr>
            </w:pPr>
          </w:p>
          <w:p w:rsidR="00D41B22" w:rsidRPr="00DF5F45" w:rsidRDefault="00D41B22" w:rsidP="00C3079A">
            <w:pPr>
              <w:rPr>
                <w:rFonts w:ascii="Arial" w:hAnsi="Arial" w:cs="Arial"/>
                <w:b/>
                <w:sz w:val="20"/>
                <w:szCs w:val="20"/>
              </w:rPr>
            </w:pPr>
          </w:p>
          <w:p w:rsidR="00D41B22" w:rsidRPr="00DF5F45" w:rsidRDefault="00D41B22" w:rsidP="00C3079A">
            <w:pPr>
              <w:rPr>
                <w:rFonts w:ascii="Arial" w:hAnsi="Arial" w:cs="Arial"/>
                <w:b/>
                <w:sz w:val="20"/>
                <w:szCs w:val="20"/>
              </w:rPr>
            </w:pPr>
            <w:r w:rsidRPr="00DF5F45">
              <w:rPr>
                <w:rFonts w:ascii="Arial" w:hAnsi="Arial" w:cs="Arial"/>
                <w:b/>
                <w:sz w:val="20"/>
                <w:szCs w:val="20"/>
              </w:rPr>
              <w:t>Categoría de ocupación en el área rural</w:t>
            </w:r>
          </w:p>
          <w:p w:rsidR="00D41B22" w:rsidRPr="00DF5F45" w:rsidRDefault="00D41B22" w:rsidP="00C3079A">
            <w:pPr>
              <w:rPr>
                <w:rFonts w:ascii="Arial" w:hAnsi="Arial" w:cs="Arial"/>
                <w:sz w:val="20"/>
                <w:szCs w:val="20"/>
              </w:rPr>
            </w:pPr>
          </w:p>
          <w:p w:rsidR="00D41B22" w:rsidRPr="00DF5F45" w:rsidRDefault="00D41B22" w:rsidP="00C3079A">
            <w:pPr>
              <w:rPr>
                <w:rFonts w:ascii="Arial" w:hAnsi="Arial" w:cs="Arial"/>
                <w:sz w:val="20"/>
                <w:szCs w:val="20"/>
              </w:rPr>
            </w:pPr>
          </w:p>
          <w:p w:rsidR="00D41B22" w:rsidRPr="00DF5F45" w:rsidRDefault="00D41B22" w:rsidP="00DF5F45">
            <w:pPr>
              <w:jc w:val="both"/>
              <w:rPr>
                <w:rFonts w:ascii="Arial" w:hAnsi="Arial" w:cs="Arial"/>
                <w:sz w:val="20"/>
                <w:szCs w:val="20"/>
              </w:rPr>
            </w:pPr>
            <w:r w:rsidRPr="00DF5F45">
              <w:rPr>
                <w:rFonts w:ascii="Arial" w:hAnsi="Arial" w:cs="Arial"/>
                <w:sz w:val="20"/>
                <w:szCs w:val="20"/>
              </w:rPr>
              <w:t>En diciembre de 2009 la población ocupada mantiene el mismo comportamiento que en el 2008, es decir, las empresas privadas concentras mayor número de asalariados (37, 3 por ciento), mientras que los Patronos o socios/cuentas propias y Trabajadores familiares no remunerados representan el 35,9 y 23,4 por ciento de la ocupados.</w:t>
            </w:r>
          </w:p>
          <w:p w:rsidR="00D41B22" w:rsidRPr="00DF5F45" w:rsidRDefault="00D41B22" w:rsidP="00C3079A">
            <w:pPr>
              <w:rPr>
                <w:rFonts w:ascii="Arial" w:hAnsi="Arial" w:cs="Arial"/>
                <w:sz w:val="20"/>
                <w:szCs w:val="20"/>
              </w:rPr>
            </w:pPr>
          </w:p>
          <w:p w:rsidR="00D41B22" w:rsidRPr="00DF5F45" w:rsidRDefault="00D41B22" w:rsidP="00DF5F45">
            <w:pPr>
              <w:jc w:val="both"/>
              <w:rPr>
                <w:rFonts w:ascii="Arial" w:hAnsi="Arial" w:cs="Arial"/>
                <w:sz w:val="20"/>
                <w:szCs w:val="20"/>
              </w:rPr>
            </w:pPr>
            <w:r w:rsidRPr="00DF5F45">
              <w:rPr>
                <w:rFonts w:ascii="Arial" w:hAnsi="Arial" w:cs="Arial"/>
                <w:sz w:val="20"/>
                <w:szCs w:val="20"/>
              </w:rPr>
              <w:t>Comparados con el 2008 las empresas privadas experimentan una disminución en el</w:t>
            </w:r>
            <w:r>
              <w:rPr>
                <w:rFonts w:ascii="Arial" w:hAnsi="Arial" w:cs="Arial"/>
                <w:sz w:val="20"/>
                <w:szCs w:val="20"/>
              </w:rPr>
              <w:t xml:space="preserve"> porcentaje de empleados (4</w:t>
            </w:r>
            <w:r w:rsidRPr="00DF5F45">
              <w:rPr>
                <w:rFonts w:ascii="Arial" w:hAnsi="Arial" w:cs="Arial"/>
                <w:sz w:val="20"/>
                <w:szCs w:val="20"/>
              </w:rPr>
              <w:t xml:space="preserve"> por</w:t>
            </w:r>
            <w:r>
              <w:rPr>
                <w:rFonts w:ascii="Arial" w:hAnsi="Arial" w:cs="Arial"/>
                <w:sz w:val="20"/>
                <w:szCs w:val="20"/>
              </w:rPr>
              <w:t xml:space="preserve"> </w:t>
            </w:r>
            <w:r w:rsidRPr="00DF5F45">
              <w:rPr>
                <w:rFonts w:ascii="Arial" w:hAnsi="Arial" w:cs="Arial"/>
                <w:sz w:val="20"/>
                <w:szCs w:val="20"/>
              </w:rPr>
              <w:t>ciento), mientras que el número de personas ocupadas como Patronos o socios/Cuentas propias, Trabajador familiar no remunerado y Asalariado de Gobierno creció para el 2009.</w:t>
            </w:r>
          </w:p>
        </w:tc>
      </w:tr>
    </w:tbl>
    <w:p w:rsidR="00D41B22" w:rsidRDefault="00D41B22" w:rsidP="00BB2B28"/>
    <w:p w:rsidR="00D41B22" w:rsidRDefault="00D41B22" w:rsidP="00352AC9">
      <w:pPr>
        <w:jc w:val="center"/>
        <w:rPr>
          <w:rFonts w:ascii="Arial" w:hAnsi="Arial" w:cs="Arial"/>
          <w:b/>
          <w:sz w:val="40"/>
          <w:szCs w:val="40"/>
        </w:rPr>
      </w:pPr>
    </w:p>
    <w:p w:rsidR="00D41B22" w:rsidRDefault="00D41B22" w:rsidP="00352AC9">
      <w:pPr>
        <w:jc w:val="center"/>
        <w:rPr>
          <w:rFonts w:ascii="Arial" w:hAnsi="Arial" w:cs="Arial"/>
          <w:b/>
          <w:sz w:val="40"/>
          <w:szCs w:val="40"/>
        </w:rPr>
      </w:pPr>
    </w:p>
    <w:sectPr w:rsidR="00D41B22" w:rsidSect="006B2095">
      <w:footerReference w:type="even" r:id="rId38"/>
      <w:pgSz w:w="15840" w:h="12240" w:orient="landscape" w:code="1"/>
      <w:pgMar w:top="284" w:right="1134" w:bottom="709" w:left="1134" w:header="709" w:footer="709" w:gutter="0"/>
      <w:pgNumType w:fmt="numberInDash" w:start="43"/>
      <w:cols w:space="708"/>
      <w:vAlign w:val="cen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41B22" w:rsidRDefault="00D41B22" w:rsidP="003F3D52">
      <w:r>
        <w:separator/>
      </w:r>
    </w:p>
  </w:endnote>
  <w:endnote w:type="continuationSeparator" w:id="0">
    <w:p w:rsidR="00D41B22" w:rsidRDefault="00D41B22" w:rsidP="003F3D52">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1B22" w:rsidRDefault="00D41B2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D41B22" w:rsidRDefault="00D41B22">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1B22" w:rsidRDefault="00D41B22">
    <w:pPr>
      <w:pStyle w:val="Footer"/>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1B22" w:rsidRDefault="00D41B2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D41B22" w:rsidRDefault="00D41B22">
    <w:pPr>
      <w:pStyle w:val="Footer"/>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41B22" w:rsidRDefault="00D41B22" w:rsidP="003F3D52">
      <w:r>
        <w:separator/>
      </w:r>
    </w:p>
  </w:footnote>
  <w:footnote w:type="continuationSeparator" w:id="0">
    <w:p w:rsidR="00D41B22" w:rsidRDefault="00D41B22" w:rsidP="003F3D5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BA3CE9"/>
    <w:multiLevelType w:val="hybridMultilevel"/>
    <w:tmpl w:val="DF1022F0"/>
    <w:lvl w:ilvl="0" w:tplc="B2A4D18E">
      <w:start w:val="1"/>
      <w:numFmt w:val="bullet"/>
      <w:lvlText w:val=""/>
      <w:lvlJc w:val="left"/>
      <w:pPr>
        <w:tabs>
          <w:tab w:val="num" w:pos="720"/>
        </w:tabs>
        <w:ind w:left="720" w:hanging="360"/>
      </w:pPr>
      <w:rPr>
        <w:rFonts w:ascii="Wingdings" w:hAnsi="Wingdings" w:hint="default"/>
        <w:sz w:val="16"/>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
    <w:nsid w:val="140669BF"/>
    <w:multiLevelType w:val="hybridMultilevel"/>
    <w:tmpl w:val="87565F84"/>
    <w:lvl w:ilvl="0" w:tplc="78966DEC">
      <w:numFmt w:val="bullet"/>
      <w:lvlText w:val="-"/>
      <w:lvlJc w:val="left"/>
      <w:pPr>
        <w:tabs>
          <w:tab w:val="num" w:pos="1068"/>
        </w:tabs>
        <w:ind w:left="1068" w:hanging="360"/>
      </w:pPr>
      <w:rPr>
        <w:rFonts w:ascii="Arial" w:eastAsia="Times New Roman" w:hAnsi="Arial" w:hint="default"/>
        <w:b/>
      </w:rPr>
    </w:lvl>
    <w:lvl w:ilvl="1" w:tplc="0C0A0003" w:tentative="1">
      <w:start w:val="1"/>
      <w:numFmt w:val="bullet"/>
      <w:lvlText w:val="o"/>
      <w:lvlJc w:val="left"/>
      <w:pPr>
        <w:tabs>
          <w:tab w:val="num" w:pos="1788"/>
        </w:tabs>
        <w:ind w:left="1788" w:hanging="360"/>
      </w:pPr>
      <w:rPr>
        <w:rFonts w:ascii="Courier New" w:hAnsi="Courier New" w:hint="default"/>
      </w:rPr>
    </w:lvl>
    <w:lvl w:ilvl="2" w:tplc="0C0A0005" w:tentative="1">
      <w:start w:val="1"/>
      <w:numFmt w:val="bullet"/>
      <w:lvlText w:val=""/>
      <w:lvlJc w:val="left"/>
      <w:pPr>
        <w:tabs>
          <w:tab w:val="num" w:pos="2508"/>
        </w:tabs>
        <w:ind w:left="2508" w:hanging="360"/>
      </w:pPr>
      <w:rPr>
        <w:rFonts w:ascii="Wingdings" w:hAnsi="Wingdings" w:hint="default"/>
      </w:rPr>
    </w:lvl>
    <w:lvl w:ilvl="3" w:tplc="0C0A0001" w:tentative="1">
      <w:start w:val="1"/>
      <w:numFmt w:val="bullet"/>
      <w:lvlText w:val=""/>
      <w:lvlJc w:val="left"/>
      <w:pPr>
        <w:tabs>
          <w:tab w:val="num" w:pos="3228"/>
        </w:tabs>
        <w:ind w:left="3228" w:hanging="360"/>
      </w:pPr>
      <w:rPr>
        <w:rFonts w:ascii="Symbol" w:hAnsi="Symbol" w:hint="default"/>
      </w:rPr>
    </w:lvl>
    <w:lvl w:ilvl="4" w:tplc="0C0A0003" w:tentative="1">
      <w:start w:val="1"/>
      <w:numFmt w:val="bullet"/>
      <w:lvlText w:val="o"/>
      <w:lvlJc w:val="left"/>
      <w:pPr>
        <w:tabs>
          <w:tab w:val="num" w:pos="3948"/>
        </w:tabs>
        <w:ind w:left="3948" w:hanging="360"/>
      </w:pPr>
      <w:rPr>
        <w:rFonts w:ascii="Courier New" w:hAnsi="Courier New" w:hint="default"/>
      </w:rPr>
    </w:lvl>
    <w:lvl w:ilvl="5" w:tplc="0C0A0005" w:tentative="1">
      <w:start w:val="1"/>
      <w:numFmt w:val="bullet"/>
      <w:lvlText w:val=""/>
      <w:lvlJc w:val="left"/>
      <w:pPr>
        <w:tabs>
          <w:tab w:val="num" w:pos="4668"/>
        </w:tabs>
        <w:ind w:left="4668" w:hanging="360"/>
      </w:pPr>
      <w:rPr>
        <w:rFonts w:ascii="Wingdings" w:hAnsi="Wingdings" w:hint="default"/>
      </w:rPr>
    </w:lvl>
    <w:lvl w:ilvl="6" w:tplc="0C0A0001" w:tentative="1">
      <w:start w:val="1"/>
      <w:numFmt w:val="bullet"/>
      <w:lvlText w:val=""/>
      <w:lvlJc w:val="left"/>
      <w:pPr>
        <w:tabs>
          <w:tab w:val="num" w:pos="5388"/>
        </w:tabs>
        <w:ind w:left="5388" w:hanging="360"/>
      </w:pPr>
      <w:rPr>
        <w:rFonts w:ascii="Symbol" w:hAnsi="Symbol" w:hint="default"/>
      </w:rPr>
    </w:lvl>
    <w:lvl w:ilvl="7" w:tplc="0C0A0003" w:tentative="1">
      <w:start w:val="1"/>
      <w:numFmt w:val="bullet"/>
      <w:lvlText w:val="o"/>
      <w:lvlJc w:val="left"/>
      <w:pPr>
        <w:tabs>
          <w:tab w:val="num" w:pos="6108"/>
        </w:tabs>
        <w:ind w:left="6108" w:hanging="360"/>
      </w:pPr>
      <w:rPr>
        <w:rFonts w:ascii="Courier New" w:hAnsi="Courier New" w:hint="default"/>
      </w:rPr>
    </w:lvl>
    <w:lvl w:ilvl="8" w:tplc="0C0A0005" w:tentative="1">
      <w:start w:val="1"/>
      <w:numFmt w:val="bullet"/>
      <w:lvlText w:val=""/>
      <w:lvlJc w:val="left"/>
      <w:pPr>
        <w:tabs>
          <w:tab w:val="num" w:pos="6828"/>
        </w:tabs>
        <w:ind w:left="6828" w:hanging="360"/>
      </w:pPr>
      <w:rPr>
        <w:rFonts w:ascii="Wingdings" w:hAnsi="Wingdings" w:hint="default"/>
      </w:rPr>
    </w:lvl>
  </w:abstractNum>
  <w:abstractNum w:abstractNumId="2">
    <w:nsid w:val="31C477DB"/>
    <w:multiLevelType w:val="hybridMultilevel"/>
    <w:tmpl w:val="C8587BB8"/>
    <w:lvl w:ilvl="0" w:tplc="5282D992">
      <w:start w:val="1"/>
      <w:numFmt w:val="bullet"/>
      <w:lvlText w:val=""/>
      <w:lvlJc w:val="left"/>
      <w:pPr>
        <w:tabs>
          <w:tab w:val="num" w:pos="567"/>
        </w:tabs>
        <w:ind w:left="567" w:hanging="397"/>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nsid w:val="3D7B6320"/>
    <w:multiLevelType w:val="hybridMultilevel"/>
    <w:tmpl w:val="1E145F68"/>
    <w:lvl w:ilvl="0" w:tplc="2F38CCCE">
      <w:start w:val="1"/>
      <w:numFmt w:val="bullet"/>
      <w:lvlText w:val=""/>
      <w:lvlJc w:val="left"/>
      <w:pPr>
        <w:tabs>
          <w:tab w:val="num" w:pos="360"/>
        </w:tabs>
        <w:ind w:left="57" w:hanging="57"/>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
    <w:nsid w:val="46E90F26"/>
    <w:multiLevelType w:val="hybridMultilevel"/>
    <w:tmpl w:val="3648E1E6"/>
    <w:lvl w:ilvl="0" w:tplc="A972130C">
      <w:numFmt w:val="bullet"/>
      <w:lvlText w:val="-"/>
      <w:lvlJc w:val="left"/>
      <w:pPr>
        <w:tabs>
          <w:tab w:val="num" w:pos="1065"/>
        </w:tabs>
        <w:ind w:left="1065" w:hanging="705"/>
      </w:pPr>
      <w:rPr>
        <w:rFonts w:ascii="Arial" w:eastAsia="Times New Roman" w:hAnsi="Aria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4A3A5DF7"/>
    <w:multiLevelType w:val="hybridMultilevel"/>
    <w:tmpl w:val="BC14EFC8"/>
    <w:lvl w:ilvl="0" w:tplc="CA5CB72C">
      <w:start w:val="1"/>
      <w:numFmt w:val="decimal"/>
      <w:lvlText w:val="%1"/>
      <w:lvlJc w:val="left"/>
      <w:pPr>
        <w:tabs>
          <w:tab w:val="num" w:pos="720"/>
        </w:tabs>
        <w:ind w:left="720" w:hanging="36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6">
    <w:nsid w:val="4EC2206F"/>
    <w:multiLevelType w:val="hybridMultilevel"/>
    <w:tmpl w:val="495CBA70"/>
    <w:lvl w:ilvl="0" w:tplc="1FC08A0A">
      <w:numFmt w:val="bullet"/>
      <w:lvlText w:val=""/>
      <w:lvlJc w:val="left"/>
      <w:pPr>
        <w:ind w:left="720" w:hanging="360"/>
      </w:pPr>
      <w:rPr>
        <w:rFonts w:ascii="Symbol" w:eastAsia="Times New Roman"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5DCE78E4"/>
    <w:multiLevelType w:val="hybridMultilevel"/>
    <w:tmpl w:val="5900DC0A"/>
    <w:lvl w:ilvl="0" w:tplc="EFB81BEA">
      <w:start w:val="150"/>
      <w:numFmt w:val="bullet"/>
      <w:lvlText w:val="-"/>
      <w:lvlJc w:val="left"/>
      <w:pPr>
        <w:tabs>
          <w:tab w:val="num" w:pos="1068"/>
        </w:tabs>
        <w:ind w:left="1068" w:hanging="360"/>
      </w:pPr>
      <w:rPr>
        <w:rFonts w:ascii="Arial" w:eastAsia="Times New Roman" w:hAnsi="Arial" w:hint="default"/>
        <w:b/>
      </w:rPr>
    </w:lvl>
    <w:lvl w:ilvl="1" w:tplc="0C0A0003" w:tentative="1">
      <w:start w:val="1"/>
      <w:numFmt w:val="bullet"/>
      <w:lvlText w:val="o"/>
      <w:lvlJc w:val="left"/>
      <w:pPr>
        <w:tabs>
          <w:tab w:val="num" w:pos="1788"/>
        </w:tabs>
        <w:ind w:left="1788" w:hanging="360"/>
      </w:pPr>
      <w:rPr>
        <w:rFonts w:ascii="Courier New" w:hAnsi="Courier New" w:hint="default"/>
      </w:rPr>
    </w:lvl>
    <w:lvl w:ilvl="2" w:tplc="0C0A0005" w:tentative="1">
      <w:start w:val="1"/>
      <w:numFmt w:val="bullet"/>
      <w:lvlText w:val=""/>
      <w:lvlJc w:val="left"/>
      <w:pPr>
        <w:tabs>
          <w:tab w:val="num" w:pos="2508"/>
        </w:tabs>
        <w:ind w:left="2508" w:hanging="360"/>
      </w:pPr>
      <w:rPr>
        <w:rFonts w:ascii="Wingdings" w:hAnsi="Wingdings" w:hint="default"/>
      </w:rPr>
    </w:lvl>
    <w:lvl w:ilvl="3" w:tplc="0C0A0001" w:tentative="1">
      <w:start w:val="1"/>
      <w:numFmt w:val="bullet"/>
      <w:lvlText w:val=""/>
      <w:lvlJc w:val="left"/>
      <w:pPr>
        <w:tabs>
          <w:tab w:val="num" w:pos="3228"/>
        </w:tabs>
        <w:ind w:left="3228" w:hanging="360"/>
      </w:pPr>
      <w:rPr>
        <w:rFonts w:ascii="Symbol" w:hAnsi="Symbol" w:hint="default"/>
      </w:rPr>
    </w:lvl>
    <w:lvl w:ilvl="4" w:tplc="0C0A0003" w:tentative="1">
      <w:start w:val="1"/>
      <w:numFmt w:val="bullet"/>
      <w:lvlText w:val="o"/>
      <w:lvlJc w:val="left"/>
      <w:pPr>
        <w:tabs>
          <w:tab w:val="num" w:pos="3948"/>
        </w:tabs>
        <w:ind w:left="3948" w:hanging="360"/>
      </w:pPr>
      <w:rPr>
        <w:rFonts w:ascii="Courier New" w:hAnsi="Courier New" w:hint="default"/>
      </w:rPr>
    </w:lvl>
    <w:lvl w:ilvl="5" w:tplc="0C0A0005" w:tentative="1">
      <w:start w:val="1"/>
      <w:numFmt w:val="bullet"/>
      <w:lvlText w:val=""/>
      <w:lvlJc w:val="left"/>
      <w:pPr>
        <w:tabs>
          <w:tab w:val="num" w:pos="4668"/>
        </w:tabs>
        <w:ind w:left="4668" w:hanging="360"/>
      </w:pPr>
      <w:rPr>
        <w:rFonts w:ascii="Wingdings" w:hAnsi="Wingdings" w:hint="default"/>
      </w:rPr>
    </w:lvl>
    <w:lvl w:ilvl="6" w:tplc="0C0A0001" w:tentative="1">
      <w:start w:val="1"/>
      <w:numFmt w:val="bullet"/>
      <w:lvlText w:val=""/>
      <w:lvlJc w:val="left"/>
      <w:pPr>
        <w:tabs>
          <w:tab w:val="num" w:pos="5388"/>
        </w:tabs>
        <w:ind w:left="5388" w:hanging="360"/>
      </w:pPr>
      <w:rPr>
        <w:rFonts w:ascii="Symbol" w:hAnsi="Symbol" w:hint="default"/>
      </w:rPr>
    </w:lvl>
    <w:lvl w:ilvl="7" w:tplc="0C0A0003" w:tentative="1">
      <w:start w:val="1"/>
      <w:numFmt w:val="bullet"/>
      <w:lvlText w:val="o"/>
      <w:lvlJc w:val="left"/>
      <w:pPr>
        <w:tabs>
          <w:tab w:val="num" w:pos="6108"/>
        </w:tabs>
        <w:ind w:left="6108" w:hanging="360"/>
      </w:pPr>
      <w:rPr>
        <w:rFonts w:ascii="Courier New" w:hAnsi="Courier New" w:hint="default"/>
      </w:rPr>
    </w:lvl>
    <w:lvl w:ilvl="8" w:tplc="0C0A0005" w:tentative="1">
      <w:start w:val="1"/>
      <w:numFmt w:val="bullet"/>
      <w:lvlText w:val=""/>
      <w:lvlJc w:val="left"/>
      <w:pPr>
        <w:tabs>
          <w:tab w:val="num" w:pos="6828"/>
        </w:tabs>
        <w:ind w:left="6828" w:hanging="360"/>
      </w:pPr>
      <w:rPr>
        <w:rFonts w:ascii="Wingdings" w:hAnsi="Wingdings" w:hint="default"/>
      </w:rPr>
    </w:lvl>
  </w:abstractNum>
  <w:abstractNum w:abstractNumId="8">
    <w:nsid w:val="6D506E58"/>
    <w:multiLevelType w:val="hybridMultilevel"/>
    <w:tmpl w:val="A282D64C"/>
    <w:lvl w:ilvl="0" w:tplc="682CB56C">
      <w:numFmt w:val="bullet"/>
      <w:lvlText w:val=""/>
      <w:lvlJc w:val="left"/>
      <w:pPr>
        <w:ind w:left="720" w:hanging="360"/>
      </w:pPr>
      <w:rPr>
        <w:rFonts w:ascii="Symbol" w:eastAsia="Times New Roman"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6DCC7D9D"/>
    <w:multiLevelType w:val="hybridMultilevel"/>
    <w:tmpl w:val="9146C932"/>
    <w:lvl w:ilvl="0" w:tplc="0C0A0001">
      <w:start w:val="1"/>
      <w:numFmt w:val="bullet"/>
      <w:lvlText w:val=""/>
      <w:lvlJc w:val="left"/>
      <w:pPr>
        <w:tabs>
          <w:tab w:val="num" w:pos="1620"/>
        </w:tabs>
        <w:ind w:left="1620" w:hanging="360"/>
      </w:pPr>
      <w:rPr>
        <w:rFonts w:ascii="Symbol" w:hAnsi="Symbol" w:hint="default"/>
      </w:rPr>
    </w:lvl>
    <w:lvl w:ilvl="1" w:tplc="0C0A0003" w:tentative="1">
      <w:start w:val="1"/>
      <w:numFmt w:val="bullet"/>
      <w:lvlText w:val="o"/>
      <w:lvlJc w:val="left"/>
      <w:pPr>
        <w:tabs>
          <w:tab w:val="num" w:pos="2340"/>
        </w:tabs>
        <w:ind w:left="2340" w:hanging="360"/>
      </w:pPr>
      <w:rPr>
        <w:rFonts w:ascii="Courier New" w:hAnsi="Courier New" w:hint="default"/>
      </w:rPr>
    </w:lvl>
    <w:lvl w:ilvl="2" w:tplc="0C0A0005" w:tentative="1">
      <w:start w:val="1"/>
      <w:numFmt w:val="bullet"/>
      <w:lvlText w:val=""/>
      <w:lvlJc w:val="left"/>
      <w:pPr>
        <w:tabs>
          <w:tab w:val="num" w:pos="3060"/>
        </w:tabs>
        <w:ind w:left="3060" w:hanging="360"/>
      </w:pPr>
      <w:rPr>
        <w:rFonts w:ascii="Wingdings" w:hAnsi="Wingdings" w:hint="default"/>
      </w:rPr>
    </w:lvl>
    <w:lvl w:ilvl="3" w:tplc="0C0A0001" w:tentative="1">
      <w:start w:val="1"/>
      <w:numFmt w:val="bullet"/>
      <w:lvlText w:val=""/>
      <w:lvlJc w:val="left"/>
      <w:pPr>
        <w:tabs>
          <w:tab w:val="num" w:pos="3780"/>
        </w:tabs>
        <w:ind w:left="3780" w:hanging="360"/>
      </w:pPr>
      <w:rPr>
        <w:rFonts w:ascii="Symbol" w:hAnsi="Symbol" w:hint="default"/>
      </w:rPr>
    </w:lvl>
    <w:lvl w:ilvl="4" w:tplc="0C0A0003" w:tentative="1">
      <w:start w:val="1"/>
      <w:numFmt w:val="bullet"/>
      <w:lvlText w:val="o"/>
      <w:lvlJc w:val="left"/>
      <w:pPr>
        <w:tabs>
          <w:tab w:val="num" w:pos="4500"/>
        </w:tabs>
        <w:ind w:left="4500" w:hanging="360"/>
      </w:pPr>
      <w:rPr>
        <w:rFonts w:ascii="Courier New" w:hAnsi="Courier New" w:hint="default"/>
      </w:rPr>
    </w:lvl>
    <w:lvl w:ilvl="5" w:tplc="0C0A0005" w:tentative="1">
      <w:start w:val="1"/>
      <w:numFmt w:val="bullet"/>
      <w:lvlText w:val=""/>
      <w:lvlJc w:val="left"/>
      <w:pPr>
        <w:tabs>
          <w:tab w:val="num" w:pos="5220"/>
        </w:tabs>
        <w:ind w:left="5220" w:hanging="360"/>
      </w:pPr>
      <w:rPr>
        <w:rFonts w:ascii="Wingdings" w:hAnsi="Wingdings" w:hint="default"/>
      </w:rPr>
    </w:lvl>
    <w:lvl w:ilvl="6" w:tplc="0C0A0001" w:tentative="1">
      <w:start w:val="1"/>
      <w:numFmt w:val="bullet"/>
      <w:lvlText w:val=""/>
      <w:lvlJc w:val="left"/>
      <w:pPr>
        <w:tabs>
          <w:tab w:val="num" w:pos="5940"/>
        </w:tabs>
        <w:ind w:left="5940" w:hanging="360"/>
      </w:pPr>
      <w:rPr>
        <w:rFonts w:ascii="Symbol" w:hAnsi="Symbol" w:hint="default"/>
      </w:rPr>
    </w:lvl>
    <w:lvl w:ilvl="7" w:tplc="0C0A0003" w:tentative="1">
      <w:start w:val="1"/>
      <w:numFmt w:val="bullet"/>
      <w:lvlText w:val="o"/>
      <w:lvlJc w:val="left"/>
      <w:pPr>
        <w:tabs>
          <w:tab w:val="num" w:pos="6660"/>
        </w:tabs>
        <w:ind w:left="6660" w:hanging="360"/>
      </w:pPr>
      <w:rPr>
        <w:rFonts w:ascii="Courier New" w:hAnsi="Courier New" w:hint="default"/>
      </w:rPr>
    </w:lvl>
    <w:lvl w:ilvl="8" w:tplc="0C0A0005" w:tentative="1">
      <w:start w:val="1"/>
      <w:numFmt w:val="bullet"/>
      <w:lvlText w:val=""/>
      <w:lvlJc w:val="left"/>
      <w:pPr>
        <w:tabs>
          <w:tab w:val="num" w:pos="7380"/>
        </w:tabs>
        <w:ind w:left="7380" w:hanging="360"/>
      </w:pPr>
      <w:rPr>
        <w:rFonts w:ascii="Wingdings" w:hAnsi="Wingdings" w:hint="default"/>
      </w:rPr>
    </w:lvl>
  </w:abstractNum>
  <w:abstractNum w:abstractNumId="10">
    <w:nsid w:val="75BA30B4"/>
    <w:multiLevelType w:val="hybridMultilevel"/>
    <w:tmpl w:val="50AAE23A"/>
    <w:lvl w:ilvl="0" w:tplc="0C0A0001">
      <w:start w:val="1"/>
      <w:numFmt w:val="bullet"/>
      <w:lvlText w:val=""/>
      <w:lvlJc w:val="left"/>
      <w:pPr>
        <w:tabs>
          <w:tab w:val="num" w:pos="2136"/>
        </w:tabs>
        <w:ind w:left="2136" w:hanging="360"/>
      </w:pPr>
      <w:rPr>
        <w:rFonts w:ascii="Symbol" w:hAnsi="Symbol" w:hint="default"/>
      </w:rPr>
    </w:lvl>
    <w:lvl w:ilvl="1" w:tplc="0C0A0003" w:tentative="1">
      <w:start w:val="1"/>
      <w:numFmt w:val="bullet"/>
      <w:lvlText w:val="o"/>
      <w:lvlJc w:val="left"/>
      <w:pPr>
        <w:tabs>
          <w:tab w:val="num" w:pos="2856"/>
        </w:tabs>
        <w:ind w:left="2856" w:hanging="360"/>
      </w:pPr>
      <w:rPr>
        <w:rFonts w:ascii="Courier New" w:hAnsi="Courier New" w:hint="default"/>
      </w:rPr>
    </w:lvl>
    <w:lvl w:ilvl="2" w:tplc="0C0A0005" w:tentative="1">
      <w:start w:val="1"/>
      <w:numFmt w:val="bullet"/>
      <w:lvlText w:val=""/>
      <w:lvlJc w:val="left"/>
      <w:pPr>
        <w:tabs>
          <w:tab w:val="num" w:pos="3576"/>
        </w:tabs>
        <w:ind w:left="3576" w:hanging="360"/>
      </w:pPr>
      <w:rPr>
        <w:rFonts w:ascii="Wingdings" w:hAnsi="Wingdings" w:hint="default"/>
      </w:rPr>
    </w:lvl>
    <w:lvl w:ilvl="3" w:tplc="0C0A0001" w:tentative="1">
      <w:start w:val="1"/>
      <w:numFmt w:val="bullet"/>
      <w:lvlText w:val=""/>
      <w:lvlJc w:val="left"/>
      <w:pPr>
        <w:tabs>
          <w:tab w:val="num" w:pos="4296"/>
        </w:tabs>
        <w:ind w:left="4296" w:hanging="360"/>
      </w:pPr>
      <w:rPr>
        <w:rFonts w:ascii="Symbol" w:hAnsi="Symbol" w:hint="default"/>
      </w:rPr>
    </w:lvl>
    <w:lvl w:ilvl="4" w:tplc="0C0A0003" w:tentative="1">
      <w:start w:val="1"/>
      <w:numFmt w:val="bullet"/>
      <w:lvlText w:val="o"/>
      <w:lvlJc w:val="left"/>
      <w:pPr>
        <w:tabs>
          <w:tab w:val="num" w:pos="5016"/>
        </w:tabs>
        <w:ind w:left="5016" w:hanging="360"/>
      </w:pPr>
      <w:rPr>
        <w:rFonts w:ascii="Courier New" w:hAnsi="Courier New" w:hint="default"/>
      </w:rPr>
    </w:lvl>
    <w:lvl w:ilvl="5" w:tplc="0C0A0005" w:tentative="1">
      <w:start w:val="1"/>
      <w:numFmt w:val="bullet"/>
      <w:lvlText w:val=""/>
      <w:lvlJc w:val="left"/>
      <w:pPr>
        <w:tabs>
          <w:tab w:val="num" w:pos="5736"/>
        </w:tabs>
        <w:ind w:left="5736" w:hanging="360"/>
      </w:pPr>
      <w:rPr>
        <w:rFonts w:ascii="Wingdings" w:hAnsi="Wingdings" w:hint="default"/>
      </w:rPr>
    </w:lvl>
    <w:lvl w:ilvl="6" w:tplc="0C0A0001" w:tentative="1">
      <w:start w:val="1"/>
      <w:numFmt w:val="bullet"/>
      <w:lvlText w:val=""/>
      <w:lvlJc w:val="left"/>
      <w:pPr>
        <w:tabs>
          <w:tab w:val="num" w:pos="6456"/>
        </w:tabs>
        <w:ind w:left="6456" w:hanging="360"/>
      </w:pPr>
      <w:rPr>
        <w:rFonts w:ascii="Symbol" w:hAnsi="Symbol" w:hint="default"/>
      </w:rPr>
    </w:lvl>
    <w:lvl w:ilvl="7" w:tplc="0C0A0003" w:tentative="1">
      <w:start w:val="1"/>
      <w:numFmt w:val="bullet"/>
      <w:lvlText w:val="o"/>
      <w:lvlJc w:val="left"/>
      <w:pPr>
        <w:tabs>
          <w:tab w:val="num" w:pos="7176"/>
        </w:tabs>
        <w:ind w:left="7176" w:hanging="360"/>
      </w:pPr>
      <w:rPr>
        <w:rFonts w:ascii="Courier New" w:hAnsi="Courier New" w:hint="default"/>
      </w:rPr>
    </w:lvl>
    <w:lvl w:ilvl="8" w:tplc="0C0A0005" w:tentative="1">
      <w:start w:val="1"/>
      <w:numFmt w:val="bullet"/>
      <w:lvlText w:val=""/>
      <w:lvlJc w:val="left"/>
      <w:pPr>
        <w:tabs>
          <w:tab w:val="num" w:pos="7896"/>
        </w:tabs>
        <w:ind w:left="7896" w:hanging="360"/>
      </w:pPr>
      <w:rPr>
        <w:rFonts w:ascii="Wingdings" w:hAnsi="Wingdings" w:hint="default"/>
      </w:rPr>
    </w:lvl>
  </w:abstractNum>
  <w:abstractNum w:abstractNumId="11">
    <w:nsid w:val="782318D3"/>
    <w:multiLevelType w:val="hybridMultilevel"/>
    <w:tmpl w:val="39E6AAC8"/>
    <w:lvl w:ilvl="0" w:tplc="5282D992">
      <w:start w:val="1"/>
      <w:numFmt w:val="bullet"/>
      <w:lvlText w:val=""/>
      <w:lvlJc w:val="left"/>
      <w:pPr>
        <w:tabs>
          <w:tab w:val="num" w:pos="567"/>
        </w:tabs>
        <w:ind w:left="567" w:hanging="397"/>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11"/>
  </w:num>
  <w:num w:numId="3">
    <w:abstractNumId w:val="2"/>
  </w:num>
  <w:num w:numId="4">
    <w:abstractNumId w:val="10"/>
  </w:num>
  <w:num w:numId="5">
    <w:abstractNumId w:val="9"/>
  </w:num>
  <w:num w:numId="6">
    <w:abstractNumId w:val="7"/>
  </w:num>
  <w:num w:numId="7">
    <w:abstractNumId w:val="4"/>
  </w:num>
  <w:num w:numId="8">
    <w:abstractNumId w:val="1"/>
  </w:num>
  <w:num w:numId="9">
    <w:abstractNumId w:val="0"/>
  </w:num>
  <w:num w:numId="10">
    <w:abstractNumId w:val="5"/>
  </w:num>
  <w:num w:numId="11">
    <w:abstractNumId w:val="8"/>
  </w:num>
  <w:num w:numId="12">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D6AAA"/>
    <w:rsid w:val="00014ED0"/>
    <w:rsid w:val="000162D3"/>
    <w:rsid w:val="00057828"/>
    <w:rsid w:val="00074551"/>
    <w:rsid w:val="000A0F98"/>
    <w:rsid w:val="000A2AE6"/>
    <w:rsid w:val="000A5CF2"/>
    <w:rsid w:val="000D6EF4"/>
    <w:rsid w:val="000F0CB1"/>
    <w:rsid w:val="00115344"/>
    <w:rsid w:val="001265FD"/>
    <w:rsid w:val="001304C3"/>
    <w:rsid w:val="00150F0A"/>
    <w:rsid w:val="00167FFC"/>
    <w:rsid w:val="0018499D"/>
    <w:rsid w:val="00185B4A"/>
    <w:rsid w:val="001C459F"/>
    <w:rsid w:val="0021551A"/>
    <w:rsid w:val="00224733"/>
    <w:rsid w:val="00250C3A"/>
    <w:rsid w:val="0025426E"/>
    <w:rsid w:val="00257215"/>
    <w:rsid w:val="00262F6D"/>
    <w:rsid w:val="00275C9C"/>
    <w:rsid w:val="002769DB"/>
    <w:rsid w:val="00286D74"/>
    <w:rsid w:val="002939D2"/>
    <w:rsid w:val="002D620B"/>
    <w:rsid w:val="002E4071"/>
    <w:rsid w:val="003022E9"/>
    <w:rsid w:val="00320825"/>
    <w:rsid w:val="00333CEF"/>
    <w:rsid w:val="0034016D"/>
    <w:rsid w:val="00352AC9"/>
    <w:rsid w:val="00354426"/>
    <w:rsid w:val="0036206D"/>
    <w:rsid w:val="003636F5"/>
    <w:rsid w:val="003820AB"/>
    <w:rsid w:val="00386C03"/>
    <w:rsid w:val="00393473"/>
    <w:rsid w:val="003A30A6"/>
    <w:rsid w:val="003B6C39"/>
    <w:rsid w:val="003E02FF"/>
    <w:rsid w:val="003F3D52"/>
    <w:rsid w:val="003F5681"/>
    <w:rsid w:val="00405FA2"/>
    <w:rsid w:val="00411669"/>
    <w:rsid w:val="00427706"/>
    <w:rsid w:val="00437C0B"/>
    <w:rsid w:val="00473D2A"/>
    <w:rsid w:val="004A02C6"/>
    <w:rsid w:val="004A0C46"/>
    <w:rsid w:val="004B348F"/>
    <w:rsid w:val="004F030A"/>
    <w:rsid w:val="00517DCB"/>
    <w:rsid w:val="005265E9"/>
    <w:rsid w:val="00526D9B"/>
    <w:rsid w:val="00551CFD"/>
    <w:rsid w:val="00553700"/>
    <w:rsid w:val="00573E66"/>
    <w:rsid w:val="00575D36"/>
    <w:rsid w:val="00577356"/>
    <w:rsid w:val="0059107E"/>
    <w:rsid w:val="0059435E"/>
    <w:rsid w:val="005B485B"/>
    <w:rsid w:val="005B5034"/>
    <w:rsid w:val="00602933"/>
    <w:rsid w:val="0061324F"/>
    <w:rsid w:val="006475AD"/>
    <w:rsid w:val="006621C5"/>
    <w:rsid w:val="00675984"/>
    <w:rsid w:val="00694D59"/>
    <w:rsid w:val="006A05C8"/>
    <w:rsid w:val="006A50F4"/>
    <w:rsid w:val="006A5540"/>
    <w:rsid w:val="006B2095"/>
    <w:rsid w:val="006C53F5"/>
    <w:rsid w:val="006C79CC"/>
    <w:rsid w:val="006F2727"/>
    <w:rsid w:val="006F5F35"/>
    <w:rsid w:val="006F6D9D"/>
    <w:rsid w:val="006F7AA3"/>
    <w:rsid w:val="00705808"/>
    <w:rsid w:val="00723E98"/>
    <w:rsid w:val="00725B11"/>
    <w:rsid w:val="00733AF1"/>
    <w:rsid w:val="00746D30"/>
    <w:rsid w:val="00756DFE"/>
    <w:rsid w:val="00766762"/>
    <w:rsid w:val="007668F0"/>
    <w:rsid w:val="00766FCB"/>
    <w:rsid w:val="00786419"/>
    <w:rsid w:val="007872E3"/>
    <w:rsid w:val="00797DA2"/>
    <w:rsid w:val="007A416E"/>
    <w:rsid w:val="007A71E7"/>
    <w:rsid w:val="007B6902"/>
    <w:rsid w:val="007B73F2"/>
    <w:rsid w:val="007D2A0A"/>
    <w:rsid w:val="00801850"/>
    <w:rsid w:val="008051D5"/>
    <w:rsid w:val="00816AAC"/>
    <w:rsid w:val="00820C89"/>
    <w:rsid w:val="00846F9F"/>
    <w:rsid w:val="008773B0"/>
    <w:rsid w:val="00877F91"/>
    <w:rsid w:val="0089593F"/>
    <w:rsid w:val="008A7D94"/>
    <w:rsid w:val="008D3C7C"/>
    <w:rsid w:val="00901C7A"/>
    <w:rsid w:val="00913D81"/>
    <w:rsid w:val="009238F6"/>
    <w:rsid w:val="00925C88"/>
    <w:rsid w:val="00940172"/>
    <w:rsid w:val="00950E8E"/>
    <w:rsid w:val="00957EC3"/>
    <w:rsid w:val="00964D1D"/>
    <w:rsid w:val="009660EF"/>
    <w:rsid w:val="009710CF"/>
    <w:rsid w:val="00990632"/>
    <w:rsid w:val="009B15A4"/>
    <w:rsid w:val="009B16DD"/>
    <w:rsid w:val="009B1ECB"/>
    <w:rsid w:val="00A06261"/>
    <w:rsid w:val="00A35A98"/>
    <w:rsid w:val="00A532C8"/>
    <w:rsid w:val="00AB0609"/>
    <w:rsid w:val="00AD2733"/>
    <w:rsid w:val="00AD4C0F"/>
    <w:rsid w:val="00AE4BB5"/>
    <w:rsid w:val="00AF3EAB"/>
    <w:rsid w:val="00B071DB"/>
    <w:rsid w:val="00BB0EEB"/>
    <w:rsid w:val="00BB2B28"/>
    <w:rsid w:val="00BD04EF"/>
    <w:rsid w:val="00BD53F0"/>
    <w:rsid w:val="00C116D1"/>
    <w:rsid w:val="00C2124F"/>
    <w:rsid w:val="00C3079A"/>
    <w:rsid w:val="00C31417"/>
    <w:rsid w:val="00C32C1B"/>
    <w:rsid w:val="00C37D63"/>
    <w:rsid w:val="00C53C65"/>
    <w:rsid w:val="00C937DC"/>
    <w:rsid w:val="00CA4B3C"/>
    <w:rsid w:val="00CB7AC5"/>
    <w:rsid w:val="00CD67B8"/>
    <w:rsid w:val="00CD6AAA"/>
    <w:rsid w:val="00CF2526"/>
    <w:rsid w:val="00D075A9"/>
    <w:rsid w:val="00D20D16"/>
    <w:rsid w:val="00D40EFE"/>
    <w:rsid w:val="00D41B22"/>
    <w:rsid w:val="00D62A2D"/>
    <w:rsid w:val="00D7157B"/>
    <w:rsid w:val="00D71612"/>
    <w:rsid w:val="00D77396"/>
    <w:rsid w:val="00D854C9"/>
    <w:rsid w:val="00D91989"/>
    <w:rsid w:val="00D958B9"/>
    <w:rsid w:val="00DA54C0"/>
    <w:rsid w:val="00DB0BDB"/>
    <w:rsid w:val="00DB2DE5"/>
    <w:rsid w:val="00DB52C9"/>
    <w:rsid w:val="00DD21B8"/>
    <w:rsid w:val="00DF1C52"/>
    <w:rsid w:val="00DF52D4"/>
    <w:rsid w:val="00DF5F45"/>
    <w:rsid w:val="00E00030"/>
    <w:rsid w:val="00E123DF"/>
    <w:rsid w:val="00E25BDF"/>
    <w:rsid w:val="00E31892"/>
    <w:rsid w:val="00E50CA0"/>
    <w:rsid w:val="00E511CA"/>
    <w:rsid w:val="00E625C7"/>
    <w:rsid w:val="00E67350"/>
    <w:rsid w:val="00E85A98"/>
    <w:rsid w:val="00EA2B94"/>
    <w:rsid w:val="00EB55BB"/>
    <w:rsid w:val="00EC2171"/>
    <w:rsid w:val="00EC6CC5"/>
    <w:rsid w:val="00ED744A"/>
    <w:rsid w:val="00EE110A"/>
    <w:rsid w:val="00EF697B"/>
    <w:rsid w:val="00F13333"/>
    <w:rsid w:val="00F25CD0"/>
    <w:rsid w:val="00F4465B"/>
    <w:rsid w:val="00F4556E"/>
    <w:rsid w:val="00F91F52"/>
    <w:rsid w:val="00F93C99"/>
    <w:rsid w:val="00F963C1"/>
    <w:rsid w:val="00FB0073"/>
    <w:rsid w:val="00FB30B0"/>
    <w:rsid w:val="00FC07F6"/>
    <w:rsid w:val="00FC18B0"/>
    <w:rsid w:val="00FD12CD"/>
    <w:rsid w:val="00FD2328"/>
    <w:rsid w:val="00FE5AB2"/>
    <w:rsid w:val="00FF5550"/>
    <w:rsid w:val="00FF6021"/>
    <w:rsid w:val="00FF79E5"/>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CD6AAA"/>
    <w:rPr>
      <w:rFonts w:ascii="Times New Roman" w:eastAsia="Times New Roman" w:hAnsi="Times New Roman"/>
      <w:sz w:val="24"/>
      <w:szCs w:val="24"/>
      <w:lang w:val="es-ES" w:eastAsia="es-ES"/>
    </w:rPr>
  </w:style>
  <w:style w:type="paragraph" w:styleId="Heading1">
    <w:name w:val="heading 1"/>
    <w:basedOn w:val="Normal"/>
    <w:next w:val="Normal"/>
    <w:link w:val="Heading1Char"/>
    <w:uiPriority w:val="99"/>
    <w:qFormat/>
    <w:rsid w:val="00CD6AAA"/>
    <w:pPr>
      <w:keepNext/>
      <w:jc w:val="both"/>
      <w:outlineLvl w:val="0"/>
    </w:pPr>
    <w:rPr>
      <w:rFonts w:ascii="Arial" w:hAnsi="Arial" w:cs="Arial"/>
      <w:b/>
      <w:bCs/>
    </w:rPr>
  </w:style>
  <w:style w:type="paragraph" w:styleId="Heading2">
    <w:name w:val="heading 2"/>
    <w:basedOn w:val="Normal"/>
    <w:next w:val="Normal"/>
    <w:link w:val="Heading2Char"/>
    <w:uiPriority w:val="99"/>
    <w:qFormat/>
    <w:rsid w:val="00CD6AAA"/>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uiPriority w:val="99"/>
    <w:qFormat/>
    <w:rsid w:val="00CD6AAA"/>
    <w:pPr>
      <w:keepNext/>
      <w:tabs>
        <w:tab w:val="left" w:pos="8100"/>
      </w:tabs>
      <w:outlineLvl w:val="2"/>
    </w:pPr>
    <w:rPr>
      <w:rFonts w:ascii="Arial" w:hAnsi="Arial" w:cs="Arial"/>
      <w:b/>
      <w:sz w:val="22"/>
      <w:szCs w:val="22"/>
    </w:rPr>
  </w:style>
  <w:style w:type="paragraph" w:styleId="Heading9">
    <w:name w:val="heading 9"/>
    <w:basedOn w:val="Normal"/>
    <w:next w:val="Normal"/>
    <w:link w:val="Heading9Char"/>
    <w:uiPriority w:val="99"/>
    <w:qFormat/>
    <w:rsid w:val="00CD6AAA"/>
    <w:pPr>
      <w:spacing w:before="240" w:after="60"/>
      <w:outlineLvl w:val="8"/>
    </w:pPr>
    <w:rPr>
      <w:rFonts w:ascii="Arial" w:hAnsi="Arial" w:cs="Arial"/>
      <w:sz w:val="22"/>
      <w:szCs w:val="22"/>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CD6AAA"/>
    <w:rPr>
      <w:rFonts w:ascii="Arial" w:hAnsi="Arial" w:cs="Arial"/>
      <w:b/>
      <w:bCs/>
      <w:sz w:val="24"/>
      <w:szCs w:val="24"/>
      <w:lang w:val="es-ES" w:eastAsia="es-ES"/>
    </w:rPr>
  </w:style>
  <w:style w:type="character" w:customStyle="1" w:styleId="Heading2Char">
    <w:name w:val="Heading 2 Char"/>
    <w:basedOn w:val="DefaultParagraphFont"/>
    <w:link w:val="Heading2"/>
    <w:uiPriority w:val="99"/>
    <w:locked/>
    <w:rsid w:val="00CD6AAA"/>
    <w:rPr>
      <w:rFonts w:ascii="Arial" w:hAnsi="Arial" w:cs="Arial"/>
      <w:b/>
      <w:bCs/>
      <w:i/>
      <w:iCs/>
      <w:sz w:val="28"/>
      <w:szCs w:val="28"/>
      <w:lang w:val="es-ES" w:eastAsia="es-ES"/>
    </w:rPr>
  </w:style>
  <w:style w:type="character" w:customStyle="1" w:styleId="Heading3Char">
    <w:name w:val="Heading 3 Char"/>
    <w:basedOn w:val="DefaultParagraphFont"/>
    <w:link w:val="Heading3"/>
    <w:uiPriority w:val="99"/>
    <w:locked/>
    <w:rsid w:val="00CD6AAA"/>
    <w:rPr>
      <w:rFonts w:ascii="Arial" w:hAnsi="Arial" w:cs="Arial"/>
      <w:b/>
      <w:lang w:val="es-ES" w:eastAsia="es-ES"/>
    </w:rPr>
  </w:style>
  <w:style w:type="character" w:customStyle="1" w:styleId="Heading9Char">
    <w:name w:val="Heading 9 Char"/>
    <w:basedOn w:val="DefaultParagraphFont"/>
    <w:link w:val="Heading9"/>
    <w:uiPriority w:val="99"/>
    <w:locked/>
    <w:rsid w:val="00CD6AAA"/>
    <w:rPr>
      <w:rFonts w:ascii="Arial" w:hAnsi="Arial" w:cs="Arial"/>
      <w:lang w:val="es-ES" w:eastAsia="es-ES"/>
    </w:rPr>
  </w:style>
  <w:style w:type="paragraph" w:styleId="BodyText">
    <w:name w:val="Body Text"/>
    <w:basedOn w:val="Normal"/>
    <w:link w:val="BodyTextChar"/>
    <w:uiPriority w:val="99"/>
    <w:rsid w:val="00CD6AAA"/>
    <w:pPr>
      <w:jc w:val="center"/>
    </w:pPr>
    <w:rPr>
      <w:sz w:val="28"/>
    </w:rPr>
  </w:style>
  <w:style w:type="character" w:customStyle="1" w:styleId="BodyTextChar">
    <w:name w:val="Body Text Char"/>
    <w:basedOn w:val="DefaultParagraphFont"/>
    <w:link w:val="BodyText"/>
    <w:uiPriority w:val="99"/>
    <w:locked/>
    <w:rsid w:val="00CD6AAA"/>
    <w:rPr>
      <w:rFonts w:ascii="Times New Roman" w:hAnsi="Times New Roman" w:cs="Times New Roman"/>
      <w:sz w:val="24"/>
      <w:szCs w:val="24"/>
      <w:lang w:val="es-ES" w:eastAsia="es-ES"/>
    </w:rPr>
  </w:style>
  <w:style w:type="paragraph" w:styleId="BodyText2">
    <w:name w:val="Body Text 2"/>
    <w:basedOn w:val="Normal"/>
    <w:link w:val="BodyText2Char"/>
    <w:uiPriority w:val="99"/>
    <w:rsid w:val="00CD6AAA"/>
    <w:pPr>
      <w:spacing w:after="120" w:line="480" w:lineRule="auto"/>
    </w:pPr>
  </w:style>
  <w:style w:type="character" w:customStyle="1" w:styleId="BodyText2Char">
    <w:name w:val="Body Text 2 Char"/>
    <w:basedOn w:val="DefaultParagraphFont"/>
    <w:link w:val="BodyText2"/>
    <w:uiPriority w:val="99"/>
    <w:locked/>
    <w:rsid w:val="00CD6AAA"/>
    <w:rPr>
      <w:rFonts w:ascii="Times New Roman" w:hAnsi="Times New Roman" w:cs="Times New Roman"/>
      <w:sz w:val="24"/>
      <w:szCs w:val="24"/>
      <w:lang w:val="es-ES" w:eastAsia="es-ES"/>
    </w:rPr>
  </w:style>
  <w:style w:type="paragraph" w:styleId="Title">
    <w:name w:val="Title"/>
    <w:basedOn w:val="Normal"/>
    <w:link w:val="TitleChar"/>
    <w:uiPriority w:val="99"/>
    <w:qFormat/>
    <w:rsid w:val="00CD6AAA"/>
    <w:pPr>
      <w:jc w:val="center"/>
    </w:pPr>
    <w:rPr>
      <w:b/>
      <w:bCs/>
      <w:sz w:val="28"/>
    </w:rPr>
  </w:style>
  <w:style w:type="character" w:customStyle="1" w:styleId="TitleChar">
    <w:name w:val="Title Char"/>
    <w:basedOn w:val="DefaultParagraphFont"/>
    <w:link w:val="Title"/>
    <w:uiPriority w:val="99"/>
    <w:locked/>
    <w:rsid w:val="00CD6AAA"/>
    <w:rPr>
      <w:rFonts w:ascii="Times New Roman" w:hAnsi="Times New Roman" w:cs="Times New Roman"/>
      <w:b/>
      <w:bCs/>
      <w:sz w:val="24"/>
      <w:szCs w:val="24"/>
      <w:lang w:val="es-ES" w:eastAsia="es-ES"/>
    </w:rPr>
  </w:style>
  <w:style w:type="paragraph" w:styleId="FootnoteText">
    <w:name w:val="footnote text"/>
    <w:basedOn w:val="Normal"/>
    <w:link w:val="FootnoteTextChar"/>
    <w:uiPriority w:val="99"/>
    <w:semiHidden/>
    <w:rsid w:val="00CD6AAA"/>
    <w:rPr>
      <w:sz w:val="20"/>
      <w:szCs w:val="20"/>
    </w:rPr>
  </w:style>
  <w:style w:type="character" w:customStyle="1" w:styleId="FootnoteTextChar">
    <w:name w:val="Footnote Text Char"/>
    <w:basedOn w:val="DefaultParagraphFont"/>
    <w:link w:val="FootnoteText"/>
    <w:uiPriority w:val="99"/>
    <w:semiHidden/>
    <w:locked/>
    <w:rsid w:val="00CD6AAA"/>
    <w:rPr>
      <w:rFonts w:ascii="Times New Roman" w:hAnsi="Times New Roman" w:cs="Times New Roman"/>
      <w:sz w:val="20"/>
      <w:szCs w:val="20"/>
      <w:lang w:val="es-ES" w:eastAsia="es-ES"/>
    </w:rPr>
  </w:style>
  <w:style w:type="character" w:styleId="FootnoteReference">
    <w:name w:val="footnote reference"/>
    <w:basedOn w:val="DefaultParagraphFont"/>
    <w:uiPriority w:val="99"/>
    <w:semiHidden/>
    <w:rsid w:val="00CD6AAA"/>
    <w:rPr>
      <w:rFonts w:cs="Times New Roman"/>
      <w:vertAlign w:val="superscript"/>
    </w:rPr>
  </w:style>
  <w:style w:type="paragraph" w:styleId="Footer">
    <w:name w:val="footer"/>
    <w:basedOn w:val="Normal"/>
    <w:link w:val="FooterChar"/>
    <w:uiPriority w:val="99"/>
    <w:rsid w:val="00CD6AAA"/>
    <w:pPr>
      <w:tabs>
        <w:tab w:val="center" w:pos="4252"/>
        <w:tab w:val="right" w:pos="8504"/>
      </w:tabs>
    </w:pPr>
  </w:style>
  <w:style w:type="character" w:customStyle="1" w:styleId="FooterChar">
    <w:name w:val="Footer Char"/>
    <w:basedOn w:val="DefaultParagraphFont"/>
    <w:link w:val="Footer"/>
    <w:uiPriority w:val="99"/>
    <w:locked/>
    <w:rsid w:val="00CD6AAA"/>
    <w:rPr>
      <w:rFonts w:ascii="Times New Roman" w:hAnsi="Times New Roman" w:cs="Times New Roman"/>
      <w:sz w:val="24"/>
      <w:szCs w:val="24"/>
      <w:lang w:val="es-ES" w:eastAsia="es-ES"/>
    </w:rPr>
  </w:style>
  <w:style w:type="character" w:styleId="PageNumber">
    <w:name w:val="page number"/>
    <w:basedOn w:val="DefaultParagraphFont"/>
    <w:uiPriority w:val="99"/>
    <w:rsid w:val="00CD6AAA"/>
    <w:rPr>
      <w:rFonts w:cs="Times New Roman"/>
    </w:rPr>
  </w:style>
  <w:style w:type="paragraph" w:styleId="Header">
    <w:name w:val="header"/>
    <w:basedOn w:val="Normal"/>
    <w:link w:val="HeaderChar"/>
    <w:uiPriority w:val="99"/>
    <w:rsid w:val="00CD6AAA"/>
    <w:pPr>
      <w:tabs>
        <w:tab w:val="center" w:pos="4252"/>
        <w:tab w:val="right" w:pos="8504"/>
      </w:tabs>
    </w:pPr>
  </w:style>
  <w:style w:type="character" w:customStyle="1" w:styleId="HeaderChar">
    <w:name w:val="Header Char"/>
    <w:basedOn w:val="DefaultParagraphFont"/>
    <w:link w:val="Header"/>
    <w:uiPriority w:val="99"/>
    <w:locked/>
    <w:rsid w:val="00CD6AAA"/>
    <w:rPr>
      <w:rFonts w:ascii="Times New Roman" w:hAnsi="Times New Roman" w:cs="Times New Roman"/>
      <w:sz w:val="24"/>
      <w:szCs w:val="24"/>
      <w:lang w:val="es-ES" w:eastAsia="es-ES"/>
    </w:rPr>
  </w:style>
  <w:style w:type="character" w:styleId="Hyperlink">
    <w:name w:val="Hyperlink"/>
    <w:basedOn w:val="DefaultParagraphFont"/>
    <w:uiPriority w:val="99"/>
    <w:rsid w:val="00CD6AAA"/>
    <w:rPr>
      <w:rFonts w:cs="Times New Roman"/>
      <w:color w:val="0000FF"/>
      <w:u w:val="single"/>
    </w:rPr>
  </w:style>
  <w:style w:type="paragraph" w:styleId="BodyText3">
    <w:name w:val="Body Text 3"/>
    <w:basedOn w:val="Normal"/>
    <w:link w:val="BodyText3Char"/>
    <w:uiPriority w:val="99"/>
    <w:rsid w:val="00CD6AAA"/>
    <w:pPr>
      <w:jc w:val="both"/>
    </w:pPr>
    <w:rPr>
      <w:rFonts w:ascii="Arial" w:hAnsi="Arial" w:cs="Arial"/>
      <w:sz w:val="22"/>
      <w:szCs w:val="22"/>
    </w:rPr>
  </w:style>
  <w:style w:type="character" w:customStyle="1" w:styleId="BodyText3Char">
    <w:name w:val="Body Text 3 Char"/>
    <w:basedOn w:val="DefaultParagraphFont"/>
    <w:link w:val="BodyText3"/>
    <w:uiPriority w:val="99"/>
    <w:locked/>
    <w:rsid w:val="00CD6AAA"/>
    <w:rPr>
      <w:rFonts w:ascii="Arial" w:hAnsi="Arial" w:cs="Arial"/>
      <w:lang w:val="es-ES" w:eastAsia="es-ES"/>
    </w:rPr>
  </w:style>
  <w:style w:type="paragraph" w:styleId="BalloonText">
    <w:name w:val="Balloon Text"/>
    <w:basedOn w:val="Normal"/>
    <w:link w:val="BalloonTextChar"/>
    <w:uiPriority w:val="99"/>
    <w:rsid w:val="00CD6AAA"/>
    <w:rPr>
      <w:rFonts w:ascii="Tahoma" w:hAnsi="Tahoma" w:cs="Tahoma"/>
      <w:sz w:val="16"/>
      <w:szCs w:val="16"/>
    </w:rPr>
  </w:style>
  <w:style w:type="character" w:customStyle="1" w:styleId="BalloonTextChar">
    <w:name w:val="Balloon Text Char"/>
    <w:basedOn w:val="DefaultParagraphFont"/>
    <w:link w:val="BalloonText"/>
    <w:uiPriority w:val="99"/>
    <w:locked/>
    <w:rsid w:val="00CD6AAA"/>
    <w:rPr>
      <w:rFonts w:ascii="Tahoma" w:hAnsi="Tahoma" w:cs="Tahoma"/>
      <w:sz w:val="16"/>
      <w:szCs w:val="16"/>
      <w:lang w:val="es-ES" w:eastAsia="es-ES"/>
    </w:rPr>
  </w:style>
  <w:style w:type="table" w:styleId="TableGrid">
    <w:name w:val="Table Grid"/>
    <w:basedOn w:val="TableNormal"/>
    <w:uiPriority w:val="99"/>
    <w:rsid w:val="00CD6AAA"/>
    <w:rPr>
      <w:rFonts w:ascii="Times New Roman" w:eastAsia="Times New Roman" w:hAnsi="Times New Roman"/>
      <w:sz w:val="20"/>
      <w:szCs w:val="20"/>
      <w:lang w:eastAsia="es-EC"/>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99"/>
    <w:qFormat/>
    <w:rsid w:val="00CD6AAA"/>
    <w:pPr>
      <w:ind w:left="720"/>
      <w:contextualSpacing/>
    </w:pPr>
  </w:style>
</w:styles>
</file>

<file path=word/webSettings.xml><?xml version="1.0" encoding="utf-8"?>
<w:webSettings xmlns:r="http://schemas.openxmlformats.org/officeDocument/2006/relationships" xmlns:w="http://schemas.openxmlformats.org/wordprocessingml/2006/main">
  <w:divs>
    <w:div w:id="31399017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emf"/><Relationship Id="rId18" Type="http://schemas.openxmlformats.org/officeDocument/2006/relationships/image" Target="media/image12.emf"/><Relationship Id="rId26" Type="http://schemas.openxmlformats.org/officeDocument/2006/relationships/image" Target="media/image20.emf"/><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emf"/><Relationship Id="rId34" Type="http://schemas.openxmlformats.org/officeDocument/2006/relationships/image" Target="media/image26.emf"/><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image" Target="media/image19.emf"/><Relationship Id="rId33" Type="http://schemas.openxmlformats.org/officeDocument/2006/relationships/image" Target="media/image25.emf"/><Relationship Id="rId38"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emf"/><Relationship Id="rId29"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8.emf"/><Relationship Id="rId32" Type="http://schemas.openxmlformats.org/officeDocument/2006/relationships/image" Target="media/image24.emf"/><Relationship Id="rId37" Type="http://schemas.openxmlformats.org/officeDocument/2006/relationships/image" Target="media/image29.emf"/><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image" Target="media/image17.emf"/><Relationship Id="rId28" Type="http://schemas.openxmlformats.org/officeDocument/2006/relationships/footer" Target="footer1.xml"/><Relationship Id="rId36" Type="http://schemas.openxmlformats.org/officeDocument/2006/relationships/image" Target="media/image28.emf"/><Relationship Id="rId10" Type="http://schemas.openxmlformats.org/officeDocument/2006/relationships/image" Target="media/image4.emf"/><Relationship Id="rId19" Type="http://schemas.openxmlformats.org/officeDocument/2006/relationships/image" Target="media/image13.emf"/><Relationship Id="rId31" Type="http://schemas.openxmlformats.org/officeDocument/2006/relationships/image" Target="media/image23.pn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image" Target="media/image16.emf"/><Relationship Id="rId27" Type="http://schemas.openxmlformats.org/officeDocument/2006/relationships/image" Target="media/image21.emf"/><Relationship Id="rId30" Type="http://schemas.openxmlformats.org/officeDocument/2006/relationships/image" Target="media/image22.png"/><Relationship Id="rId35" Type="http://schemas.openxmlformats.org/officeDocument/2006/relationships/image" Target="media/image2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1113</TotalTime>
  <Pages>20</Pages>
  <Words>3123</Words>
  <Characters>17177</Characters>
  <Application>Microsoft Office Outlook</Application>
  <DocSecurity>0</DocSecurity>
  <Lines>0</Lines>
  <Paragraphs>0</Paragraphs>
  <ScaleCrop>false</ScaleCrop>
  <Company>Hewlett-Packard Company</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mvalverde</dc:creator>
  <cp:keywords/>
  <dc:description/>
  <cp:lastModifiedBy>jjaramillo</cp:lastModifiedBy>
  <cp:revision>127</cp:revision>
  <cp:lastPrinted>2010-02-12T14:50:00Z</cp:lastPrinted>
  <dcterms:created xsi:type="dcterms:W3CDTF">2009-10-20T13:26:00Z</dcterms:created>
  <dcterms:modified xsi:type="dcterms:W3CDTF">2010-03-17T19:41:00Z</dcterms:modified>
</cp:coreProperties>
</file>