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7464A" w14:textId="26CAD2AB" w:rsidR="00311E94" w:rsidRDefault="00F729EA"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E4FBD3" wp14:editId="0535298F">
                <wp:simplePos x="0" y="0"/>
                <wp:positionH relativeFrom="column">
                  <wp:posOffset>13335</wp:posOffset>
                </wp:positionH>
                <wp:positionV relativeFrom="paragraph">
                  <wp:posOffset>5575935</wp:posOffset>
                </wp:positionV>
                <wp:extent cx="5956935" cy="1105535"/>
                <wp:effectExtent l="0" t="0" r="5715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6935" cy="1105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41A567" w14:textId="6E31000F" w:rsidR="00F729EA" w:rsidRPr="00665274" w:rsidRDefault="00F729EA" w:rsidP="00F729EA">
                            <w:pPr>
                              <w:spacing w:line="216" w:lineRule="auto"/>
                              <w:rPr>
                                <w:rFonts w:ascii="Century Gothic" w:hAnsi="Century Gothic"/>
                                <w:b/>
                                <w:color w:val="505A64"/>
                                <w:sz w:val="112"/>
                                <w:szCs w:val="112"/>
                                <w:lang w:val="es-ES"/>
                              </w:rPr>
                            </w:pPr>
                            <w:r w:rsidRPr="000A5D1B"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72"/>
                                <w:szCs w:val="96"/>
                                <w:lang w:val="es-ES"/>
                              </w:rPr>
                              <w:t>Guía de uso de base de datos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E4FBD3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1.05pt;margin-top:439.05pt;width:469.05pt;height:87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/HKAIAAEkEAAAOAAAAZHJzL2Uyb0RvYy54bWysVFFv2yAQfp+0/4B4X+y0crRacaosVaZJ&#10;UVspnfpMMMSWgGNAYme/fge206nb07QXfNwd33HffXh532tFzsL5FkxF57OcEmE41K05VvT7y/bT&#10;Z0p8YKZmCoyo6EV4er/6+GHZ2VLcQAOqFo4giPFlZyvahGDLLPO8EZr5GVhhMCjBaRZw645Z7ViH&#10;6FplN3m+yDpwtXXAhffofRiCdJXwpRQ8PEnpRSCqoni3kFaX1kNcs9WSlUfHbNPy8RrsH26hWWuw&#10;6BXqgQVGTq79A0q33IEHGWYcdAZStlykHrCbef6um33DrEi9IDneXmny/w+WP56fHWnrihaUGKZx&#10;RJsTqx2QWpAg+gCkiCR11peYu7eYHfov0OOwJ79HZ+y9l07HL3ZFMI50X64UIxLh6CzuisXdLdbi&#10;GJvP86LADeJnb8et8+GrAE2iUVGHM0zUsvPOhyF1SonVDGxbpdIclSFdRRe3RZ4OXCMIrgzWiE0M&#10;l41W6A/92NkB6gs25mDQh7d822LxHfPhmTkUBPaCIg9PuEgFWARGi5IG3M+/+WM+zgmjlHQosIr6&#10;HyfmBCXqm8EJRjVOhpuMw2SYk94AanaOz8fyZOIBF9RkSgf6FbW/jlUwxAzHWhUNk7kJg8zx7XCx&#10;Xqck1JxlYWf2lkfoSF+k8qV/Zc6OfMehP8IkPVa+o33IHYhfnwLINs0kEjqwOPKMek1THd9WfBC/&#10;71PW2x9g9QsAAP//AwBQSwMEFAAGAAgAAAAhANoQV9beAAAACgEAAA8AAABkcnMvZG93bnJldi54&#10;bWxMj8tOxDAMRfdI/ENkJHZM0opHpzQdIR47njMgwS5tTFuRR5WknfL3mBXsbN2j6+Nqs1jDZgxx&#10;8E5CthLA0LVeD66T8Lq7OymAxaScVsY7lPCNETb14UGlSu337gXnbeoYlbhYKgl9SmPJeWx7tCqu&#10;/IiOsk8frEq0ho7roPZUbg3PhTjnVg2OLvRqxOse26/tZCWY9xjuG5E+5pvuIT0/8entNnuU8vho&#10;uboElnBJfzD86pM61OTU+MnpyIyEPCNQQnFR0ED5+lTkwBoCxVmeA68r/v+F+gcAAP//AwBQSwEC&#10;LQAUAAYACAAAACEAtoM4kv4AAADhAQAAEwAAAAAAAAAAAAAAAAAAAAAAW0NvbnRlbnRfVHlwZXNd&#10;LnhtbFBLAQItABQABgAIAAAAIQA4/SH/1gAAAJQBAAALAAAAAAAAAAAAAAAAAC8BAABfcmVscy8u&#10;cmVsc1BLAQItABQABgAIAAAAIQDEyg/HKAIAAEkEAAAOAAAAAAAAAAAAAAAAAC4CAABkcnMvZTJv&#10;RG9jLnhtbFBLAQItABQABgAIAAAAIQDaEFfW3gAAAAoBAAAPAAAAAAAAAAAAAAAAAIIEAABkcnMv&#10;ZG93bnJldi54bWxQSwUGAAAAAAQABADzAAAAjQUAAAAA&#10;" filled="f" stroked="f" strokeweight=".5pt">
                <v:textbox inset="0,0,0,0">
                  <w:txbxContent>
                    <w:p w14:paraId="7441A567" w14:textId="6E31000F" w:rsidR="00F729EA" w:rsidRPr="00665274" w:rsidRDefault="00F729EA" w:rsidP="00F729EA">
                      <w:pPr>
                        <w:spacing w:line="216" w:lineRule="auto"/>
                        <w:rPr>
                          <w:rFonts w:ascii="Century Gothic" w:hAnsi="Century Gothic"/>
                          <w:b/>
                          <w:color w:val="505A64"/>
                          <w:sz w:val="112"/>
                          <w:szCs w:val="112"/>
                          <w:lang w:val="es-ES"/>
                        </w:rPr>
                      </w:pPr>
                      <w:r w:rsidRPr="000A5D1B"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72"/>
                          <w:szCs w:val="96"/>
                          <w:lang w:val="es-ES"/>
                        </w:rPr>
                        <w:t>Guía de uso de base de datos</w:t>
                      </w:r>
                    </w:p>
                  </w:txbxContent>
                </v:textbox>
              </v:shape>
            </w:pict>
          </mc:Fallback>
        </mc:AlternateContent>
      </w:r>
      <w:r w:rsidRPr="00F729EA">
        <w:rPr>
          <w:noProof/>
          <w:lang w:eastAsia="es-EC"/>
        </w:rPr>
        <w:drawing>
          <wp:anchor distT="0" distB="0" distL="114300" distR="114300" simplePos="0" relativeHeight="251665408" behindDoc="1" locked="0" layoutInCell="1" allowOverlap="1" wp14:anchorId="3DFE02FA" wp14:editId="6EC135AD">
            <wp:simplePos x="0" y="0"/>
            <wp:positionH relativeFrom="page">
              <wp:posOffset>13335</wp:posOffset>
            </wp:positionH>
            <wp:positionV relativeFrom="margin">
              <wp:posOffset>-902335</wp:posOffset>
            </wp:positionV>
            <wp:extent cx="7561580" cy="10688320"/>
            <wp:effectExtent l="0" t="0" r="127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1580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626E27" wp14:editId="76E29D80">
                <wp:simplePos x="0" y="0"/>
                <wp:positionH relativeFrom="column">
                  <wp:posOffset>702945</wp:posOffset>
                </wp:positionH>
                <wp:positionV relativeFrom="paragraph">
                  <wp:posOffset>6899910</wp:posOffset>
                </wp:positionV>
                <wp:extent cx="3400425" cy="657225"/>
                <wp:effectExtent l="0" t="0" r="3175" b="317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36246" w14:textId="77777777" w:rsidR="00F729EA" w:rsidRPr="007C6601" w:rsidRDefault="00F729EA" w:rsidP="00F729EA">
                            <w:pP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Censo de Informació</w:t>
                            </w:r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n </w:t>
                            </w:r>
                            <w:r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Ambiental</w:t>
                            </w:r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 Económica en </w:t>
                            </w:r>
                            <w:proofErr w:type="spellStart"/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>GAD</w:t>
                            </w:r>
                            <w:proofErr w:type="spellEnd"/>
                            <w:r w:rsidRPr="007C6601">
                              <w:rPr>
                                <w:rFonts w:ascii="Century Gothic" w:hAnsi="Century Gothic"/>
                                <w:color w:val="505A64"/>
                                <w:sz w:val="32"/>
                                <w:szCs w:val="80"/>
                                <w:lang w:val="es-ES"/>
                              </w:rPr>
                              <w:t xml:space="preserve"> Provinciales</w:t>
                            </w:r>
                          </w:p>
                          <w:p w14:paraId="068DC2AB" w14:textId="77777777" w:rsidR="00F729EA" w:rsidRPr="00F16394" w:rsidRDefault="00F729EA" w:rsidP="00F729EA">
                            <w:pPr>
                              <w:rPr>
                                <w:rFonts w:ascii="Century Gothic" w:hAnsi="Century Gothic"/>
                                <w:color w:val="72A56A"/>
                                <w:sz w:val="72"/>
                                <w:szCs w:val="80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26E27" id="Cuadro de texto 6" o:spid="_x0000_s1027" type="#_x0000_t202" style="position:absolute;margin-left:55.35pt;margin-top:543.3pt;width:267.7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iBKgIAAE8EAAAOAAAAZHJzL2Uyb0RvYy54bWysVFFv2jAQfp+0/2D5fSTQwqqIUDEqpkmo&#10;rUSnPhvHgUi2zzsbEvbrd3YInbo9TXsxF9/5u/u+u2N+3xnNTgp9A7bk41HOmbISqsbuS/79Zf3p&#10;jjMfhK2EBqtKflae3y8+fpi3rlATOICuFDICsb5oXckPIbgiy7w8KCP8CJyy5KwBjQj0ifusQtES&#10;utHZJM9nWQtYOQSpvKfbh97JFwm/rpUMT3XtVWC65FRbSCemcxfPbDEXxR6FOzTyUob4hyqMaCwl&#10;vUI9iCDYEZs/oEwjETzUYSTBZFDXjVSJA7EZ5+/YbA/CqcSFxPHuKpP/f7Dy8fSMrKlKPuPMCkMt&#10;Wh1FhcAqxYLqArBZFKl1vqDYraPo0H2Bjpo93Hu6jNy7Gk38JVaM/CT3+SoxITFJlze3eX47mXIm&#10;yTebfp6QTfDZ22uHPnxVYFg0So7UwqSsOG186EOHkJjMwrrROrVRW9YS6M00Tw+uHgLXlnJEDn2t&#10;0QrdrkvErzx2UJ2JHkI/Jd7JdUM1bIQPzwJpLIgRjXp4oqPWQLngYnF2APz5t/sYT90iL2ctjVnJ&#10;/Y+jQMWZ/mapj3EmBwMHYzcY9mhWQJM7piVyMpn0AIMezBrBvNIGLGMWcgkrKVfJw2CuQj/stEFS&#10;LZcpiCbPibCxWycjdFQxKvrSvQp0F9lj6x9hGEBRvFO/j+31Xx4D1E1qTdS1V/EiN01tau5lw+Ja&#10;/P6dot7+Bxa/AAAA//8DAFBLAwQUAAYACAAAACEA4ZqBUeAAAAANAQAADwAAAGRycy9kb3ducmV2&#10;LnhtbEyPzU7DMBCE70i8g7VI3KidCpk2xKkQPzeg0IIENyc2SUS8jmwnDW/P9gS3Hc2n2ZliM7ue&#10;TTbEzqOCbCGAWay96bBR8LZ/uFgBi0mj0b1Hq+DHRtiUpyeFzo0/4KuddqlhFIIx1wralIac81i3&#10;1um48INF8r58cDqRDA03QR8o3PV8KYTkTndIH1o92NvW1t+70SnoP2J4rET6nO6ap/Sy5eP7ffas&#10;1PnZfHMNLNk5/cFwrE/VoaROlR/RRNaTzsQVoXSIlZTACJGXcgmsOnprkQEvC/5/RfkLAAD//wMA&#10;UEsBAi0AFAAGAAgAAAAhALaDOJL+AAAA4QEAABMAAAAAAAAAAAAAAAAAAAAAAFtDb250ZW50X1R5&#10;cGVzXS54bWxQSwECLQAUAAYACAAAACEAOP0h/9YAAACUAQAACwAAAAAAAAAAAAAAAAAvAQAAX3Jl&#10;bHMvLnJlbHNQSwECLQAUAAYACAAAACEAzPVIgSoCAABPBAAADgAAAAAAAAAAAAAAAAAuAgAAZHJz&#10;L2Uyb0RvYy54bWxQSwECLQAUAAYACAAAACEA4ZqBUeAAAAANAQAADwAAAAAAAAAAAAAAAACEBAAA&#10;ZHJzL2Rvd25yZXYueG1sUEsFBgAAAAAEAAQA8wAAAJEFAAAAAA==&#10;" filled="f" stroked="f" strokeweight=".5pt">
                <v:textbox inset="0,0,0,0">
                  <w:txbxContent>
                    <w:p w14:paraId="15736246" w14:textId="77777777" w:rsidR="00F729EA" w:rsidRPr="007C6601" w:rsidRDefault="00F729EA" w:rsidP="00F729EA">
                      <w:pP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Censo de Informació</w:t>
                      </w:r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n </w:t>
                      </w:r>
                      <w:r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Ambiental</w:t>
                      </w:r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 Económica en </w:t>
                      </w:r>
                      <w:proofErr w:type="spellStart"/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>GAD</w:t>
                      </w:r>
                      <w:proofErr w:type="spellEnd"/>
                      <w:r w:rsidRPr="007C6601">
                        <w:rPr>
                          <w:rFonts w:ascii="Century Gothic" w:hAnsi="Century Gothic"/>
                          <w:color w:val="505A64"/>
                          <w:sz w:val="32"/>
                          <w:szCs w:val="80"/>
                          <w:lang w:val="es-ES"/>
                        </w:rPr>
                        <w:t xml:space="preserve"> Provinciales</w:t>
                      </w:r>
                    </w:p>
                    <w:p w14:paraId="068DC2AB" w14:textId="77777777" w:rsidR="00F729EA" w:rsidRPr="00F16394" w:rsidRDefault="00F729EA" w:rsidP="00F729EA">
                      <w:pPr>
                        <w:rPr>
                          <w:rFonts w:ascii="Century Gothic" w:hAnsi="Century Gothic"/>
                          <w:color w:val="72A56A"/>
                          <w:sz w:val="72"/>
                          <w:szCs w:val="80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729EA">
        <w:rPr>
          <w:noProof/>
          <w:lang w:eastAsia="es-EC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B986C9" wp14:editId="4757303E">
                <wp:simplePos x="0" y="0"/>
                <wp:positionH relativeFrom="column">
                  <wp:posOffset>33020</wp:posOffset>
                </wp:positionH>
                <wp:positionV relativeFrom="paragraph">
                  <wp:posOffset>7780655</wp:posOffset>
                </wp:positionV>
                <wp:extent cx="1649730" cy="369570"/>
                <wp:effectExtent l="12700" t="12700" r="13970" b="1143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9730" cy="36957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  <a:ln w="19050">
                          <a:solidFill>
                            <a:srgbClr val="72A56A"/>
                          </a:solidFill>
                        </a:ln>
                      </wps:spPr>
                      <wps:txbx>
                        <w:txbxContent>
                          <w:p w14:paraId="0771C62F" w14:textId="1D05C15D" w:rsidR="00F729EA" w:rsidRPr="00F16394" w:rsidRDefault="00F729EA" w:rsidP="00F729EA">
                            <w:pPr>
                              <w:jc w:val="center"/>
                              <w:rPr>
                                <w:rFonts w:ascii="Century Gothic" w:hAnsi="Century Gothic" w:cs="Times New Roman (Cuerpo en alfa"/>
                                <w:color w:val="72A56A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 w:cs="Times New Roman (Cuerpo en alfa"/>
                                <w:color w:val="72A56A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>JULIO · 202</w:t>
                            </w:r>
                            <w:r w:rsidR="008B3F95">
                              <w:rPr>
                                <w:rFonts w:ascii="Century Gothic" w:hAnsi="Century Gothic" w:cs="Times New Roman (Cuerpo en alfa"/>
                                <w:color w:val="72A56A"/>
                                <w:spacing w:val="30"/>
                                <w:sz w:val="32"/>
                                <w:szCs w:val="44"/>
                                <w:lang w:val="es-ES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B986C9" id="Cuadro de texto 7" o:spid="_x0000_s1028" style="position:absolute;margin-left:2.6pt;margin-top:612.65pt;width:129.9pt;height:29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vjwWwIAAKgEAAAOAAAAZHJzL2Uyb0RvYy54bWysVEtPGzEQvlfqf7B8LxtCSUrEBqVBVJUQ&#10;oELF2fEj2cr2uGMnu/TXM/buAmp7qnrxzsufZ76Z2fOLzll20Bgb8DU/Pppwpr0E1fhtzb8/XH34&#10;xFlMwithweuaP+nIL5bv3523YaGnsAOrNDIC8XHRhprvUgqLqopyp52IRxC0J6cBdCKRittKoWgJ&#10;3dlqOpnMqhZQBQSpYyTrZe/ky4JvjJbp1pioE7M1p9xSObGcm3xWy3Ox2KIIu0YOaYh/yMKJxtOj&#10;L1CXIgm2x+YPKNdIhAgmHUlwFRjTSF1qoGqOJ79Vc78TQZdaiJwYXmiK/w9W3hzukDWq5nPOvHDU&#10;ovVeKASmNEu6S8DmmaQ2xAXF3geKTt1n6KjZoz2SMdfeGXT5S1Ux8hPdTy8UExKT+dLs49n8hFyS&#10;fCezs9N56UH1ejtgTF80OJaFmiPsvfpGfSz0isN1TIVnNWQr1A/OjLPUtYOwbEQbAgl3xMu3PFw1&#10;1paeW89aSudscjopyBFso7I3x0XcbtYWGSESMdPV6WyViyW0N2GkWU/GTE1PQZZSt+kKn9ORng2o&#10;J2INoR++GORVQ6Vdi5juBFLexAZtULqlw1igrGCQONsB/vqbPcfTEJCXs5amt+bx516g5sx+9TQe&#10;edRHAUdhMwp+79ZAlR3TbgZZRLqAyY6iQXCPtFir/Aq5hJf0Vs1lwlFZp36LaDWlXq1KGI10EOna&#10;3weZwTOTmf2H7lFgGPqZZ+oGxskWi9KontvX2L5Xq30C06TszMz2PA4KrUPpx7C6ed/e6iXq9Qez&#10;fAYAAP//AwBQSwMEFAAGAAgAAAAhAA8BLl7gAAAACwEAAA8AAABkcnMvZG93bnJldi54bWxMj01L&#10;w0AQhu+C/2GZgje76ZbEErMpIgiCeLD14HGbnSah2dkku21jf73Tkz3OOw/vR7GeXCdOOIbWk4bF&#10;PAGBVHnbUq3he/v2uAIRoiFrOk+o4RcDrMv7u8Lk1p/pC0+bWAs2oZAbDU2MfS5lqBp0Jsx9j8S/&#10;vR+diXyOtbSjObO566RKkkw60xInNKbH1warw+boNFyG6RI+q9o/ZR+L7fvPMKQHGrR+mE0vzyAi&#10;TvEfhmt9rg4ld9r5I9kgOg2pYpBlpdIlCAZUlvK43VVaLVOQZSFvN5R/AAAA//8DAFBLAQItABQA&#10;BgAIAAAAIQC2gziS/gAAAOEBAAATAAAAAAAAAAAAAAAAAAAAAABbQ29udGVudF9UeXBlc10ueG1s&#10;UEsBAi0AFAAGAAgAAAAhADj9If/WAAAAlAEAAAsAAAAAAAAAAAAAAAAALwEAAF9yZWxzLy5yZWxz&#10;UEsBAi0AFAAGAAgAAAAhAPY2+PBbAgAAqAQAAA4AAAAAAAAAAAAAAAAALgIAAGRycy9lMm9Eb2Mu&#10;eG1sUEsBAi0AFAAGAAgAAAAhAA8BLl7gAAAACwEAAA8AAAAAAAAAAAAAAAAAtQQAAGRycy9kb3du&#10;cmV2LnhtbFBLBQYAAAAABAAEAPMAAADCBQAAAAA=&#10;" filled="f" strokecolor="#72a56a" strokeweight="1.5pt">
                <v:textbox inset="0,0,0,0">
                  <w:txbxContent>
                    <w:p w14:paraId="0771C62F" w14:textId="1D05C15D" w:rsidR="00F729EA" w:rsidRPr="00F16394" w:rsidRDefault="00F729EA" w:rsidP="00F729EA">
                      <w:pPr>
                        <w:jc w:val="center"/>
                        <w:rPr>
                          <w:rFonts w:ascii="Century Gothic" w:hAnsi="Century Gothic" w:cs="Times New Roman (Cuerpo en alfa"/>
                          <w:color w:val="72A56A"/>
                          <w:spacing w:val="30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 w:cs="Times New Roman (Cuerpo en alfa"/>
                          <w:color w:val="72A56A"/>
                          <w:spacing w:val="30"/>
                          <w:sz w:val="32"/>
                          <w:szCs w:val="44"/>
                          <w:lang w:val="es-ES"/>
                        </w:rPr>
                        <w:t>JULIO · 202</w:t>
                      </w:r>
                      <w:r w:rsidR="008B3F95">
                        <w:rPr>
                          <w:rFonts w:ascii="Century Gothic" w:hAnsi="Century Gothic" w:cs="Times New Roman (Cuerpo en alfa"/>
                          <w:color w:val="72A56A"/>
                          <w:spacing w:val="30"/>
                          <w:sz w:val="32"/>
                          <w:szCs w:val="44"/>
                          <w:lang w:val="es-ES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72713B3" w14:textId="04365B86" w:rsidR="0007659A" w:rsidRDefault="0007659A"/>
    <w:p w14:paraId="753DFF0F" w14:textId="0440804F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237D5086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1DFBF47E" w:rsidR="0007659A" w:rsidRDefault="0007659A"/>
    <w:p w14:paraId="2DC78E84" w14:textId="387EC991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2EA58D74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2D03E2F6" w14:textId="3DC4C8D7" w:rsidR="0007659A" w:rsidRDefault="0007659A"/>
    <w:p w14:paraId="4159B00E" w14:textId="40EC0557" w:rsidR="00F729EA" w:rsidRDefault="00F729EA"/>
    <w:p w14:paraId="3995A708" w14:textId="2EACBD88" w:rsidR="00F729EA" w:rsidRDefault="00F729EA"/>
    <w:p w14:paraId="33EFE6B8" w14:textId="44F13F86" w:rsidR="00F729EA" w:rsidRDefault="00F729EA"/>
    <w:p w14:paraId="761EC261" w14:textId="0ADEF23E" w:rsidR="00F729EA" w:rsidRDefault="00F729EA"/>
    <w:p w14:paraId="25FFEEBF" w14:textId="6240F5D9" w:rsidR="00F729EA" w:rsidRDefault="00F729EA"/>
    <w:p w14:paraId="71246E0E" w14:textId="5AA760A1" w:rsidR="00F729EA" w:rsidRDefault="00F729EA"/>
    <w:p w14:paraId="6232F8E5" w14:textId="2098F1F9" w:rsidR="00F729EA" w:rsidRDefault="00F729EA"/>
    <w:p w14:paraId="268797D4" w14:textId="58779AEC" w:rsidR="00F729EA" w:rsidRDefault="00F729EA"/>
    <w:p w14:paraId="7F7F30C3" w14:textId="10F0B6AE" w:rsidR="00F729EA" w:rsidRDefault="00F729EA"/>
    <w:p w14:paraId="7D9CFBE9" w14:textId="186051E6" w:rsidR="00F729EA" w:rsidRDefault="00F729EA"/>
    <w:p w14:paraId="42329EC6" w14:textId="7F5CA600" w:rsidR="00F729EA" w:rsidRDefault="00F729EA"/>
    <w:p w14:paraId="20595C71" w14:textId="02CA5309" w:rsidR="00F729EA" w:rsidRDefault="00F729EA"/>
    <w:p w14:paraId="26E03B77" w14:textId="328F3383" w:rsidR="00F729EA" w:rsidRDefault="00F729EA"/>
    <w:p w14:paraId="3AB80A12" w14:textId="1643BF06" w:rsidR="00F729EA" w:rsidRDefault="00F729EA"/>
    <w:p w14:paraId="125E5C25" w14:textId="31073896" w:rsidR="00F729EA" w:rsidRDefault="00F729EA"/>
    <w:p w14:paraId="7D12AAFB" w14:textId="28DE5D9D" w:rsidR="00F729EA" w:rsidRDefault="00F729EA"/>
    <w:p w14:paraId="75BA0E73" w14:textId="600C62D6" w:rsidR="00F729EA" w:rsidRDefault="00F729EA"/>
    <w:p w14:paraId="56389564" w14:textId="53C7FB83" w:rsidR="00F729EA" w:rsidRDefault="00F729EA"/>
    <w:p w14:paraId="3A08B6CB" w14:textId="7E58315A" w:rsidR="00F729EA" w:rsidRDefault="00F729EA"/>
    <w:p w14:paraId="186A4422" w14:textId="69271142" w:rsidR="00F729EA" w:rsidRDefault="00F729EA"/>
    <w:p w14:paraId="1ACE068B" w14:textId="3E5E1B62" w:rsidR="00F729EA" w:rsidRDefault="006B564A">
      <w:r>
        <w:rPr>
          <w:noProof/>
          <w:lang w:eastAsia="es-EC"/>
        </w:rPr>
        <w:drawing>
          <wp:anchor distT="0" distB="0" distL="114300" distR="114300" simplePos="0" relativeHeight="251669504" behindDoc="1" locked="0" layoutInCell="1" allowOverlap="1" wp14:anchorId="3085460D" wp14:editId="29C14824">
            <wp:simplePos x="0" y="0"/>
            <wp:positionH relativeFrom="column">
              <wp:posOffset>3284551</wp:posOffset>
            </wp:positionH>
            <wp:positionV relativeFrom="paragraph">
              <wp:posOffset>585994</wp:posOffset>
            </wp:positionV>
            <wp:extent cx="1693545" cy="608965"/>
            <wp:effectExtent l="0" t="0" r="0" b="0"/>
            <wp:wrapNone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0540BA" w14:textId="5BC0381A" w:rsidR="00F729EA" w:rsidRDefault="00F729EA"/>
    <w:p w14:paraId="77FF2DF7" w14:textId="3B07F493" w:rsidR="00F729EA" w:rsidRDefault="00F729EA"/>
    <w:p w14:paraId="13EC2E29" w14:textId="4D58D68A" w:rsidR="00F729EA" w:rsidRDefault="00F729EA"/>
    <w:p w14:paraId="47833C51" w14:textId="53F8192C" w:rsidR="00F729EA" w:rsidRDefault="00F729EA"/>
    <w:p w14:paraId="6FEA7DD4" w14:textId="0190FDFB" w:rsidR="00F729EA" w:rsidRDefault="00F729EA"/>
    <w:p w14:paraId="326C3F0E" w14:textId="5C31F9AF" w:rsidR="00F729EA" w:rsidRDefault="00F729EA"/>
    <w:p w14:paraId="0FA48610" w14:textId="77777777" w:rsidR="00F729EA" w:rsidRDefault="00F729EA"/>
    <w:p w14:paraId="30181CBB" w14:textId="47E2F161" w:rsidR="0007659A" w:rsidRDefault="0007659A"/>
    <w:p w14:paraId="7B8CB58F" w14:textId="4FAE7ECA" w:rsidR="0007659A" w:rsidRDefault="0007659A"/>
    <w:p w14:paraId="7F68AF54" w14:textId="7BF61DF3" w:rsidR="0007659A" w:rsidRDefault="0007659A"/>
    <w:p w14:paraId="251ED285" w14:textId="41F52F7E" w:rsidR="0007659A" w:rsidRDefault="0007659A"/>
    <w:p w14:paraId="62E09424" w14:textId="688B465F" w:rsidR="0007659A" w:rsidRDefault="0007659A"/>
    <w:p w14:paraId="02437B8C" w14:textId="288C40B7" w:rsidR="0007659A" w:rsidRDefault="0007659A"/>
    <w:p w14:paraId="6F7C4C9B" w14:textId="11BA0EF5" w:rsidR="00297C2A" w:rsidRPr="00C311DB" w:rsidRDefault="00297C2A" w:rsidP="00297C2A">
      <w:pPr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Guía sobre el uso de bases de datos del Censo de Información Ambiental Económica en Gobiernos Autónomos De</w:t>
      </w:r>
      <w:r>
        <w:rPr>
          <w:rFonts w:ascii="Century Gothic" w:hAnsi="Century Gothic"/>
          <w:b/>
          <w:color w:val="646482"/>
          <w:lang w:val="es-ES"/>
        </w:rPr>
        <w:t>scentralizados Provinciales 202</w:t>
      </w:r>
      <w:r w:rsidR="008B3F95">
        <w:rPr>
          <w:rFonts w:ascii="Century Gothic" w:hAnsi="Century Gothic"/>
          <w:b/>
          <w:color w:val="646482"/>
          <w:lang w:val="es-ES"/>
        </w:rPr>
        <w:t>5</w:t>
      </w:r>
    </w:p>
    <w:p w14:paraId="0E93CF79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78AFD7E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A2BAEE2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8E0BAFD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Dirección responsable del contenido:</w:t>
      </w:r>
    </w:p>
    <w:p w14:paraId="70726029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Dirección de Estadísticas Agropecuarias y Ambientales</w:t>
      </w:r>
    </w:p>
    <w:p w14:paraId="6EE0067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3641F8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319547B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DCACA81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 xml:space="preserve">Realizadores: </w:t>
      </w:r>
    </w:p>
    <w:p w14:paraId="37C765D8" w14:textId="77777777" w:rsidR="00297C2A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Paola Guerra</w:t>
      </w:r>
    </w:p>
    <w:p w14:paraId="779AE509" w14:textId="77777777" w:rsidR="00297C2A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Johanna Andrade</w:t>
      </w:r>
    </w:p>
    <w:p w14:paraId="0C5174B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F87B36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Re</w:t>
      </w:r>
      <w:r>
        <w:rPr>
          <w:rFonts w:ascii="Century Gothic" w:hAnsi="Century Gothic"/>
          <w:b/>
          <w:color w:val="646482"/>
          <w:lang w:val="es-ES"/>
        </w:rPr>
        <w:t>visado</w:t>
      </w:r>
      <w:r w:rsidRPr="00C311DB">
        <w:rPr>
          <w:rFonts w:ascii="Century Gothic" w:hAnsi="Century Gothic"/>
          <w:b/>
          <w:color w:val="646482"/>
          <w:lang w:val="es-ES"/>
        </w:rPr>
        <w:t xml:space="preserve">: </w:t>
      </w:r>
    </w:p>
    <w:p w14:paraId="769B8674" w14:textId="77777777" w:rsidR="00297C2A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 xml:space="preserve">Carlos Pilataxi </w:t>
      </w:r>
      <w:r>
        <w:rPr>
          <w:rFonts w:ascii="Century Gothic" w:hAnsi="Century Gothic"/>
        </w:rPr>
        <w:t xml:space="preserve"> </w:t>
      </w:r>
    </w:p>
    <w:p w14:paraId="4782070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25561C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93EF6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653DE11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Director de Estadísticas Agropecuarias y Ambientales:</w:t>
      </w:r>
    </w:p>
    <w:p w14:paraId="1A7B0CFE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Armando Salazar</w:t>
      </w:r>
    </w:p>
    <w:p w14:paraId="7DAE30E8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E971CC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638F3AA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71E878A7" w14:textId="77777777" w:rsidR="00297C2A" w:rsidRPr="00C311DB" w:rsidRDefault="00297C2A" w:rsidP="00297C2A">
      <w:pPr>
        <w:tabs>
          <w:tab w:val="left" w:pos="8222"/>
        </w:tabs>
        <w:adjustRightInd w:val="0"/>
        <w:spacing w:before="15" w:line="276" w:lineRule="auto"/>
        <w:ind w:right="283"/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Coordinador General Técnico de Producción Estadística:</w:t>
      </w:r>
    </w:p>
    <w:p w14:paraId="7E698BD6" w14:textId="03204AC3" w:rsidR="00297C2A" w:rsidRPr="00EC353E" w:rsidRDefault="008B3F95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Cecilia Valdivia</w:t>
      </w:r>
    </w:p>
    <w:p w14:paraId="3226839C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A93BCA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2900DF4" w14:textId="27F8AC0D" w:rsidR="0007659A" w:rsidRDefault="0007659A"/>
    <w:p w14:paraId="30FDBD4E" w14:textId="1CF3C387" w:rsidR="0007659A" w:rsidRDefault="0007659A"/>
    <w:p w14:paraId="0ADB3F00" w14:textId="180CA11E" w:rsidR="0007659A" w:rsidRDefault="0007659A"/>
    <w:p w14:paraId="378DC5A1" w14:textId="5CE28C78" w:rsidR="0007659A" w:rsidRDefault="0007659A"/>
    <w:p w14:paraId="36DDF8C7" w14:textId="7C9DB4B2" w:rsidR="0007659A" w:rsidRDefault="0007659A"/>
    <w:p w14:paraId="4929F8AA" w14:textId="6A357017" w:rsidR="0007659A" w:rsidRDefault="0007659A"/>
    <w:p w14:paraId="1F1A167F" w14:textId="46DDCE71" w:rsidR="0007659A" w:rsidRDefault="0007659A"/>
    <w:p w14:paraId="4645A9C1" w14:textId="798E2FBF" w:rsidR="0007659A" w:rsidRDefault="0007659A"/>
    <w:p w14:paraId="5ECA9C09" w14:textId="1DD0E39B" w:rsidR="0007659A" w:rsidRDefault="0007659A"/>
    <w:p w14:paraId="71B87F15" w14:textId="4DF0374C" w:rsidR="0007659A" w:rsidRDefault="0007659A"/>
    <w:p w14:paraId="13864364" w14:textId="20D41292" w:rsidR="0007659A" w:rsidRDefault="0007659A"/>
    <w:p w14:paraId="02D92A35" w14:textId="6034EB73" w:rsidR="0007659A" w:rsidRDefault="0007659A"/>
    <w:p w14:paraId="69397D75" w14:textId="5D8EEAD0" w:rsidR="0007659A" w:rsidRDefault="0007659A"/>
    <w:p w14:paraId="4ED30A53" w14:textId="113FE70D" w:rsidR="0007659A" w:rsidRDefault="0007659A"/>
    <w:p w14:paraId="5B8F897B" w14:textId="2C9A1085" w:rsidR="0007659A" w:rsidRDefault="0007659A"/>
    <w:p w14:paraId="2D789A2E" w14:textId="06BFA4B7" w:rsidR="0007659A" w:rsidRDefault="0007659A"/>
    <w:p w14:paraId="011EB755" w14:textId="126BE9DC" w:rsidR="0007659A" w:rsidRDefault="0007659A"/>
    <w:sdt>
      <w:sdtPr>
        <w:rPr>
          <w:rFonts w:asciiTheme="minorHAnsi" w:eastAsiaTheme="minorHAnsi" w:hAnsiTheme="minorHAnsi" w:cstheme="minorBidi"/>
          <w:color w:val="auto"/>
          <w:sz w:val="24"/>
          <w:szCs w:val="24"/>
          <w:lang w:val="es-ES" w:eastAsia="en-US"/>
        </w:rPr>
        <w:id w:val="176534836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B443C0B" w14:textId="344A761E" w:rsidR="00297C2A" w:rsidRPr="00B77E78" w:rsidRDefault="00853536" w:rsidP="00297C2A">
          <w:pPr>
            <w:pStyle w:val="TtuloTDC"/>
            <w:rPr>
              <w:rFonts w:ascii="Century Gothic" w:hAnsi="Century Gothic"/>
              <w:b/>
              <w:color w:val="auto"/>
              <w:lang w:val="es-ES"/>
            </w:rPr>
          </w:pPr>
          <w:r w:rsidRPr="00B77E78">
            <w:rPr>
              <w:rFonts w:ascii="Century Gothic" w:hAnsi="Century Gothic"/>
              <w:b/>
              <w:color w:val="auto"/>
              <w:lang w:val="es-ES"/>
            </w:rPr>
            <w:t>ÍNDICE</w:t>
          </w:r>
          <w:r w:rsidR="00297C2A" w:rsidRPr="00B77E78">
            <w:rPr>
              <w:rFonts w:ascii="Century Gothic" w:hAnsi="Century Gothic"/>
              <w:b/>
              <w:color w:val="auto"/>
              <w:lang w:val="es-ES"/>
            </w:rPr>
            <w:t xml:space="preserve"> DE CONTENIDO</w:t>
          </w:r>
        </w:p>
        <w:p w14:paraId="33C05DBE" w14:textId="77777777" w:rsidR="00297C2A" w:rsidRPr="008F5B1F" w:rsidRDefault="00297C2A" w:rsidP="00297C2A">
          <w:pPr>
            <w:rPr>
              <w:lang w:val="es-ES" w:eastAsia="es-EC"/>
            </w:rPr>
          </w:pPr>
        </w:p>
        <w:p w14:paraId="75D923A7" w14:textId="687A9DBD" w:rsidR="00297C2A" w:rsidRDefault="00297C2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5727922" w:history="1">
            <w:r w:rsidRPr="003E7CAD">
              <w:rPr>
                <w:rStyle w:val="Hipervnculo"/>
                <w:rFonts w:ascii="Century Gothic" w:hAnsi="Century Gothic" w:cs="Calibri"/>
                <w:noProof/>
              </w:rPr>
              <w:t>1.</w:t>
            </w:r>
            <w:r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Pr="003E7CAD">
              <w:rPr>
                <w:rStyle w:val="Hipervnculo"/>
                <w:rFonts w:ascii="Century Gothic" w:hAnsi="Century Gothic" w:cs="Calibri"/>
                <w:noProof/>
              </w:rPr>
              <w:t>INTRODUCCIÓN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_Toc135727922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39B182" w14:textId="52747B56" w:rsidR="00297C2A" w:rsidRDefault="00F71EC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3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2.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FORMATO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_Toc135727923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0E5B9B2D" w14:textId="4A924712" w:rsidR="00297C2A" w:rsidRDefault="00F71EC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4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3.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BASES DE DATOS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_Toc135727924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5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B5CC3BE" w14:textId="443DE55B" w:rsidR="00297C2A" w:rsidRDefault="00F71EC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5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4.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VARIABLES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_Toc135727925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8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0CE4B47" w14:textId="053ED274" w:rsidR="00297C2A" w:rsidRDefault="00F71EC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6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5.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PROCESAMIENTO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_Toc135727926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9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652ADB5A" w14:textId="18E089D5" w:rsidR="00297C2A" w:rsidRDefault="00F71ECA" w:rsidP="00297C2A">
          <w:pPr>
            <w:pStyle w:val="TDC1"/>
            <w:tabs>
              <w:tab w:val="left" w:pos="440"/>
              <w:tab w:val="right" w:leader="dot" w:pos="8488"/>
            </w:tabs>
            <w:rPr>
              <w:rFonts w:eastAsiaTheme="minorEastAsia"/>
              <w:noProof/>
              <w:sz w:val="22"/>
              <w:szCs w:val="22"/>
              <w:lang w:eastAsia="es-EC"/>
            </w:rPr>
          </w:pPr>
          <w:hyperlink w:anchor="_Toc135727927" w:history="1"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6.</w:t>
            </w:r>
            <w:r w:rsidR="00297C2A">
              <w:rPr>
                <w:rFonts w:eastAsiaTheme="minorEastAsia"/>
                <w:noProof/>
                <w:sz w:val="22"/>
                <w:szCs w:val="22"/>
                <w:lang w:eastAsia="es-EC"/>
              </w:rPr>
              <w:tab/>
            </w:r>
            <w:r w:rsidR="00297C2A" w:rsidRPr="003E7CAD">
              <w:rPr>
                <w:rStyle w:val="Hipervnculo"/>
                <w:rFonts w:ascii="Century Gothic" w:hAnsi="Century Gothic" w:cs="Calibri"/>
                <w:noProof/>
              </w:rPr>
              <w:t>GLOSARIO DE TÉRMINOS</w:t>
            </w:r>
            <w:r w:rsidR="00297C2A">
              <w:rPr>
                <w:noProof/>
                <w:webHidden/>
              </w:rPr>
              <w:tab/>
            </w:r>
            <w:r w:rsidR="00297C2A">
              <w:rPr>
                <w:noProof/>
                <w:webHidden/>
              </w:rPr>
              <w:fldChar w:fldCharType="begin"/>
            </w:r>
            <w:r w:rsidR="00297C2A">
              <w:rPr>
                <w:noProof/>
                <w:webHidden/>
              </w:rPr>
              <w:instrText xml:space="preserve"> PAGEREF _Toc135727927 \h </w:instrText>
            </w:r>
            <w:r w:rsidR="00297C2A">
              <w:rPr>
                <w:noProof/>
                <w:webHidden/>
              </w:rPr>
            </w:r>
            <w:r w:rsidR="00297C2A">
              <w:rPr>
                <w:noProof/>
                <w:webHidden/>
              </w:rPr>
              <w:fldChar w:fldCharType="separate"/>
            </w:r>
            <w:r w:rsidR="00E05E08">
              <w:rPr>
                <w:noProof/>
                <w:webHidden/>
              </w:rPr>
              <w:t>10</w:t>
            </w:r>
            <w:r w:rsidR="00297C2A">
              <w:rPr>
                <w:noProof/>
                <w:webHidden/>
              </w:rPr>
              <w:fldChar w:fldCharType="end"/>
            </w:r>
          </w:hyperlink>
        </w:p>
        <w:p w14:paraId="382DEF80" w14:textId="77777777" w:rsidR="00297C2A" w:rsidRDefault="00297C2A" w:rsidP="00297C2A">
          <w:r>
            <w:rPr>
              <w:b/>
              <w:bCs/>
              <w:lang w:val="es-ES"/>
            </w:rPr>
            <w:fldChar w:fldCharType="end"/>
          </w:r>
        </w:p>
      </w:sdtContent>
    </w:sdt>
    <w:p w14:paraId="5549D93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D1FEDE7" w14:textId="77777777" w:rsidR="00297C2A" w:rsidRPr="00B77E78" w:rsidRDefault="00297C2A" w:rsidP="00297C2A">
      <w:pPr>
        <w:jc w:val="both"/>
        <w:rPr>
          <w:rFonts w:ascii="Century Gothic" w:hAnsi="Century Gothic"/>
          <w:b/>
        </w:rPr>
      </w:pPr>
    </w:p>
    <w:p w14:paraId="1CF66A3F" w14:textId="4E0FC3A6" w:rsidR="00297C2A" w:rsidRPr="00B77E78" w:rsidRDefault="00853536" w:rsidP="00297C2A">
      <w:pPr>
        <w:jc w:val="both"/>
        <w:rPr>
          <w:rFonts w:ascii="Century Gothic" w:hAnsi="Century Gothic"/>
          <w:b/>
        </w:rPr>
      </w:pPr>
      <w:r w:rsidRPr="00B77E78">
        <w:rPr>
          <w:rFonts w:ascii="Century Gothic" w:hAnsi="Century Gothic"/>
          <w:b/>
        </w:rPr>
        <w:t>ÍNDICE</w:t>
      </w:r>
      <w:r w:rsidR="00297C2A" w:rsidRPr="00B77E78">
        <w:rPr>
          <w:rFonts w:ascii="Century Gothic" w:hAnsi="Century Gothic"/>
          <w:b/>
        </w:rPr>
        <w:t xml:space="preserve"> DE TABLAS</w:t>
      </w:r>
    </w:p>
    <w:p w14:paraId="3456B69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DA8D364" w14:textId="31193FFB" w:rsidR="00297C2A" w:rsidRPr="00B77E78" w:rsidRDefault="00297C2A" w:rsidP="00297C2A">
      <w:pPr>
        <w:pStyle w:val="Tabladeilustraciones"/>
        <w:tabs>
          <w:tab w:val="right" w:leader="dot" w:pos="8488"/>
        </w:tabs>
        <w:rPr>
          <w:rFonts w:ascii="Century Gothic" w:eastAsiaTheme="minorEastAsia" w:hAnsi="Century Gothic"/>
          <w:noProof/>
          <w:sz w:val="22"/>
          <w:szCs w:val="22"/>
          <w:lang w:eastAsia="es-EC"/>
        </w:rPr>
      </w:pPr>
      <w:r>
        <w:rPr>
          <w:rFonts w:ascii="Century Gothic" w:hAnsi="Century Gothic"/>
        </w:rPr>
        <w:fldChar w:fldCharType="begin"/>
      </w:r>
      <w:r>
        <w:rPr>
          <w:rFonts w:ascii="Century Gothic" w:hAnsi="Century Gothic"/>
        </w:rPr>
        <w:instrText xml:space="preserve"> TOC \h \z \c "Tabla" </w:instrText>
      </w:r>
      <w:r>
        <w:rPr>
          <w:rFonts w:ascii="Century Gothic" w:hAnsi="Century Gothic"/>
        </w:rPr>
        <w:fldChar w:fldCharType="separate"/>
      </w:r>
      <w:hyperlink w:anchor="_Toc135728016" w:history="1">
        <w:r w:rsidRPr="00B77E78">
          <w:rPr>
            <w:rStyle w:val="Hipervnculo"/>
            <w:rFonts w:ascii="Century Gothic" w:hAnsi="Century Gothic"/>
            <w:b/>
            <w:noProof/>
          </w:rPr>
          <w:t>Tabla 1</w:t>
        </w:r>
        <w:r w:rsidRPr="00B77E78">
          <w:rPr>
            <w:rStyle w:val="Hipervnculo"/>
            <w:rFonts w:ascii="Century Gothic" w:hAnsi="Century Gothic"/>
            <w:noProof/>
          </w:rPr>
          <w:t>. Nombre de las bases de datos y tabulados</w:t>
        </w:r>
        <w:r w:rsidRPr="00B77E78">
          <w:rPr>
            <w:rFonts w:ascii="Century Gothic" w:hAnsi="Century Gothic"/>
            <w:noProof/>
            <w:webHidden/>
          </w:rPr>
          <w:tab/>
        </w:r>
        <w:r w:rsidRPr="00B77E78">
          <w:rPr>
            <w:rFonts w:ascii="Century Gothic" w:hAnsi="Century Gothic"/>
            <w:noProof/>
            <w:webHidden/>
          </w:rPr>
          <w:fldChar w:fldCharType="begin"/>
        </w:r>
        <w:r w:rsidRPr="00B77E78">
          <w:rPr>
            <w:rFonts w:ascii="Century Gothic" w:hAnsi="Century Gothic"/>
            <w:noProof/>
            <w:webHidden/>
          </w:rPr>
          <w:instrText xml:space="preserve"> PAGEREF _Toc135728016 \h </w:instrText>
        </w:r>
        <w:r w:rsidRPr="00B77E78">
          <w:rPr>
            <w:rFonts w:ascii="Century Gothic" w:hAnsi="Century Gothic"/>
            <w:noProof/>
            <w:webHidden/>
          </w:rPr>
        </w:r>
        <w:r w:rsidRPr="00B77E78">
          <w:rPr>
            <w:rFonts w:ascii="Century Gothic" w:hAnsi="Century Gothic"/>
            <w:noProof/>
            <w:webHidden/>
          </w:rPr>
          <w:fldChar w:fldCharType="separate"/>
        </w:r>
        <w:r w:rsidR="00E05E08">
          <w:rPr>
            <w:rFonts w:ascii="Century Gothic" w:hAnsi="Century Gothic"/>
            <w:noProof/>
            <w:webHidden/>
          </w:rPr>
          <w:t>6</w:t>
        </w:r>
        <w:r w:rsidRPr="00B77E78">
          <w:rPr>
            <w:rFonts w:ascii="Century Gothic" w:hAnsi="Century Gothic"/>
            <w:noProof/>
            <w:webHidden/>
          </w:rPr>
          <w:fldChar w:fldCharType="end"/>
        </w:r>
      </w:hyperlink>
    </w:p>
    <w:p w14:paraId="50C2972B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fldChar w:fldCharType="end"/>
      </w:r>
    </w:p>
    <w:p w14:paraId="542E1F9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87DDA71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5F31CF94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4F5594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36DC91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5C82CD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6D9B8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6F59A2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727EF3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211B08F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BAF16A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7058B3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ABAA8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5EAA8E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65F478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476E7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F64B69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5BCF0D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70D80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1C4F8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92480E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8711B7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637A9C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0781ED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B42F94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361682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AE5F18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26F422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148922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81AC0E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567FBC4" w14:textId="77777777" w:rsidR="00297C2A" w:rsidRPr="00C311DB" w:rsidRDefault="00297C2A" w:rsidP="00297C2A">
      <w:pPr>
        <w:jc w:val="both"/>
        <w:rPr>
          <w:rFonts w:ascii="Century Gothic" w:hAnsi="Century Gothic"/>
          <w:b/>
          <w:color w:val="646482"/>
          <w:lang w:val="es-ES"/>
        </w:rPr>
      </w:pPr>
      <w:r w:rsidRPr="00C311DB">
        <w:rPr>
          <w:rFonts w:ascii="Century Gothic" w:hAnsi="Century Gothic"/>
          <w:b/>
          <w:color w:val="646482"/>
          <w:lang w:val="es-ES"/>
        </w:rPr>
        <w:t>SIGLAS</w:t>
      </w:r>
    </w:p>
    <w:p w14:paraId="61328CD5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B51A02B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                Gobierno Autónomo Descentralizado</w:t>
      </w:r>
    </w:p>
    <w:p w14:paraId="357A74D4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proofErr w:type="spellStart"/>
      <w:r w:rsidRPr="00EC353E">
        <w:rPr>
          <w:rFonts w:ascii="Century Gothic" w:hAnsi="Century Gothic"/>
        </w:rPr>
        <w:t>BBDD</w:t>
      </w:r>
      <w:proofErr w:type="spellEnd"/>
      <w:r w:rsidRPr="00EC353E">
        <w:rPr>
          <w:rFonts w:ascii="Century Gothic" w:hAnsi="Century Gothic"/>
        </w:rPr>
        <w:t xml:space="preserve">                Bases de datos </w:t>
      </w:r>
    </w:p>
    <w:p w14:paraId="35E0AF60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07B4BED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C0AAE4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0CBAD2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BEC48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1873A1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BCBE2F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7CF5A8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8D1A2E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D62221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8C1FD4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51F815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4B19E9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D1D618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B33D9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F37722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D2406F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A2CB4D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0222D9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A3AD38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DD13F8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F7DF575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E3E48F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682262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9FEEB9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3A164B0" w14:textId="6B7BF117" w:rsidR="00297C2A" w:rsidRDefault="00297C2A" w:rsidP="00297C2A">
      <w:pPr>
        <w:jc w:val="both"/>
        <w:rPr>
          <w:rFonts w:ascii="Century Gothic" w:hAnsi="Century Gothic"/>
        </w:rPr>
      </w:pPr>
    </w:p>
    <w:p w14:paraId="0CDCF06D" w14:textId="131F796B" w:rsidR="006C3568" w:rsidRDefault="006C3568" w:rsidP="00297C2A">
      <w:pPr>
        <w:jc w:val="both"/>
        <w:rPr>
          <w:rFonts w:ascii="Century Gothic" w:hAnsi="Century Gothic"/>
        </w:rPr>
      </w:pPr>
    </w:p>
    <w:p w14:paraId="3981CC3F" w14:textId="78F7C56E" w:rsidR="006C3568" w:rsidRDefault="006C3568" w:rsidP="00297C2A">
      <w:pPr>
        <w:jc w:val="both"/>
        <w:rPr>
          <w:rFonts w:ascii="Century Gothic" w:hAnsi="Century Gothic"/>
        </w:rPr>
      </w:pPr>
    </w:p>
    <w:p w14:paraId="545E181A" w14:textId="77777777" w:rsidR="006C3568" w:rsidRDefault="006C3568" w:rsidP="00297C2A">
      <w:pPr>
        <w:jc w:val="both"/>
        <w:rPr>
          <w:rFonts w:ascii="Century Gothic" w:hAnsi="Century Gothic"/>
        </w:rPr>
      </w:pPr>
    </w:p>
    <w:p w14:paraId="51A08370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5DF2ED1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77FCBAA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0" w:name="_Toc135727922"/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lastRenderedPageBreak/>
        <w:t>INTRODUCCIÓN</w:t>
      </w:r>
      <w:bookmarkEnd w:id="0"/>
      <w:proofErr w:type="spellEnd"/>
    </w:p>
    <w:p w14:paraId="1CB4EE5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42807D9" w14:textId="718CA8C4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El siguiente documento contiene algunas consideraciones a tener en cuenta para hacer uso adecuado de las bases de datos del Censo de Información Ambiental Económica en Gobiernos Autónomos De</w:t>
      </w:r>
      <w:r>
        <w:rPr>
          <w:rFonts w:ascii="Century Gothic" w:hAnsi="Century Gothic"/>
        </w:rPr>
        <w:t xml:space="preserve">scentralizados Provinciales </w:t>
      </w:r>
      <w:r w:rsidR="008B3F95">
        <w:rPr>
          <w:rFonts w:ascii="Century Gothic" w:hAnsi="Century Gothic"/>
        </w:rPr>
        <w:t>2025</w:t>
      </w:r>
      <w:r w:rsidRPr="00EC353E">
        <w:rPr>
          <w:rFonts w:ascii="Century Gothic" w:hAnsi="Century Gothic"/>
        </w:rPr>
        <w:t>.</w:t>
      </w:r>
    </w:p>
    <w:p w14:paraId="6EC1E8EB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0117E74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1" w:name="_Toc135727923"/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FORMATO</w:t>
      </w:r>
      <w:bookmarkEnd w:id="1"/>
      <w:proofErr w:type="spellEnd"/>
    </w:p>
    <w:p w14:paraId="5A2CDE03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64E09F0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BE12C3">
        <w:rPr>
          <w:rFonts w:ascii="Century Gothic" w:hAnsi="Century Gothic"/>
        </w:rPr>
        <w:t>Las bases de datos de residuos sólidos se</w:t>
      </w:r>
      <w:r>
        <w:rPr>
          <w:rFonts w:ascii="Century Gothic" w:hAnsi="Century Gothic"/>
        </w:rPr>
        <w:t xml:space="preserve"> encuentran en formato </w:t>
      </w:r>
      <w:proofErr w:type="spellStart"/>
      <w:r>
        <w:rPr>
          <w:rFonts w:ascii="Century Gothic" w:hAnsi="Century Gothic"/>
        </w:rPr>
        <w:t>SPSS</w:t>
      </w:r>
      <w:proofErr w:type="spellEnd"/>
      <w:r>
        <w:rPr>
          <w:rFonts w:ascii="Century Gothic" w:hAnsi="Century Gothic"/>
        </w:rPr>
        <w:t xml:space="preserve"> y </w:t>
      </w:r>
      <w:proofErr w:type="spellStart"/>
      <w:r>
        <w:rPr>
          <w:rFonts w:ascii="Century Gothic" w:hAnsi="Century Gothic"/>
        </w:rPr>
        <w:t>ODS</w:t>
      </w:r>
      <w:proofErr w:type="spellEnd"/>
      <w:r w:rsidRPr="00BE12C3">
        <w:rPr>
          <w:rFonts w:ascii="Century Gothic" w:hAnsi="Century Gothic"/>
        </w:rPr>
        <w:t>, por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lo que pueden ser leídas y procesadas por diferentes paquetes estadísticos e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 xml:space="preserve">informáticos. Para el caso del formato </w:t>
      </w:r>
      <w:proofErr w:type="spellStart"/>
      <w:r w:rsidRPr="00BE12C3">
        <w:rPr>
          <w:rFonts w:ascii="Century Gothic" w:hAnsi="Century Gothic"/>
        </w:rPr>
        <w:t>SPSS</w:t>
      </w:r>
      <w:proofErr w:type="spellEnd"/>
      <w:r w:rsidRPr="00BE12C3">
        <w:rPr>
          <w:rFonts w:ascii="Century Gothic" w:hAnsi="Century Gothic"/>
        </w:rPr>
        <w:t xml:space="preserve"> es necesario contar con el paquete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estadístico del mismo nombre proveniente de IBM, mientras que para el caso</w:t>
      </w:r>
      <w:r>
        <w:rPr>
          <w:rFonts w:ascii="Century Gothic" w:hAnsi="Century Gothic"/>
        </w:rPr>
        <w:t xml:space="preserve"> del formato </w:t>
      </w:r>
      <w:proofErr w:type="spellStart"/>
      <w:r>
        <w:rPr>
          <w:rFonts w:ascii="Century Gothic" w:hAnsi="Century Gothic"/>
        </w:rPr>
        <w:t>ODS</w:t>
      </w:r>
      <w:proofErr w:type="spellEnd"/>
      <w:r w:rsidRPr="00BE12C3">
        <w:rPr>
          <w:rFonts w:ascii="Century Gothic" w:hAnsi="Century Gothic"/>
        </w:rPr>
        <w:t>, al ser este un formato abierto, permite abrir las bases de datos</w:t>
      </w:r>
      <w:r>
        <w:rPr>
          <w:rFonts w:ascii="Century Gothic" w:hAnsi="Century Gothic"/>
        </w:rPr>
        <w:t xml:space="preserve"> </w:t>
      </w:r>
      <w:r w:rsidRPr="00BE12C3">
        <w:rPr>
          <w:rFonts w:ascii="Century Gothic" w:hAnsi="Century Gothic"/>
        </w:rPr>
        <w:t>en cualquier otro paquete estadístico (</w:t>
      </w:r>
      <w:proofErr w:type="spellStart"/>
      <w:r w:rsidRPr="00BE12C3">
        <w:rPr>
          <w:rFonts w:ascii="Century Gothic" w:hAnsi="Century Gothic"/>
        </w:rPr>
        <w:t>stata</w:t>
      </w:r>
      <w:proofErr w:type="spellEnd"/>
      <w:r w:rsidRPr="00BE12C3">
        <w:rPr>
          <w:rFonts w:ascii="Century Gothic" w:hAnsi="Century Gothic"/>
        </w:rPr>
        <w:t xml:space="preserve">, R, etc.) inclusos en formato </w:t>
      </w:r>
      <w:proofErr w:type="spellStart"/>
      <w:r w:rsidRPr="00BE12C3">
        <w:rPr>
          <w:rFonts w:ascii="Century Gothic" w:hAnsi="Century Gothic"/>
        </w:rPr>
        <w:t>xlsx</w:t>
      </w:r>
      <w:proofErr w:type="spellEnd"/>
      <w:r w:rsidRPr="00BE12C3">
        <w:rPr>
          <w:rFonts w:ascii="Century Gothic" w:hAnsi="Century Gothic"/>
        </w:rPr>
        <w:t>.</w:t>
      </w:r>
    </w:p>
    <w:p w14:paraId="7ADFDE6D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2" w:name="_Toc135727924"/>
      <w:r w:rsidRPr="00C311DB">
        <w:rPr>
          <w:rFonts w:ascii="Century Gothic" w:hAnsi="Century Gothic" w:cs="Calibri"/>
          <w:bCs w:val="0"/>
          <w:color w:val="808080" w:themeColor="background1" w:themeShade="80"/>
        </w:rPr>
        <w:t xml:space="preserve">BASES DE </w:t>
      </w:r>
      <w:proofErr w:type="spellStart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DATOS</w:t>
      </w:r>
      <w:bookmarkEnd w:id="2"/>
      <w:proofErr w:type="spellEnd"/>
    </w:p>
    <w:p w14:paraId="7964FC2C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322B1880" w14:textId="194F9906" w:rsidR="00297C2A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Se ha</w:t>
      </w:r>
      <w:r>
        <w:rPr>
          <w:rFonts w:ascii="Century Gothic" w:hAnsi="Century Gothic"/>
        </w:rPr>
        <w:t xml:space="preserve">n generado </w:t>
      </w:r>
      <w:r w:rsidRPr="000C2990">
        <w:rPr>
          <w:rFonts w:ascii="Century Gothic" w:hAnsi="Century Gothic"/>
        </w:rPr>
        <w:t>2</w:t>
      </w:r>
      <w:r w:rsidR="008B3F95">
        <w:rPr>
          <w:rFonts w:ascii="Century Gothic" w:hAnsi="Century Gothic"/>
        </w:rPr>
        <w:t>7</w:t>
      </w:r>
      <w:r w:rsidRPr="000C2990">
        <w:rPr>
          <w:rFonts w:ascii="Century Gothic" w:hAnsi="Century Gothic"/>
        </w:rPr>
        <w:t xml:space="preserve"> </w:t>
      </w:r>
      <w:proofErr w:type="spellStart"/>
      <w:r w:rsidRPr="000C2990">
        <w:rPr>
          <w:rFonts w:ascii="Century Gothic" w:hAnsi="Century Gothic"/>
        </w:rPr>
        <w:t>BDD</w:t>
      </w:r>
      <w:proofErr w:type="spellEnd"/>
      <w:r>
        <w:rPr>
          <w:rFonts w:ascii="Century Gothic" w:hAnsi="Century Gothic"/>
        </w:rPr>
        <w:t xml:space="preserve"> entre relacionales que son las bases de datos identificadas como (capítulo 1; 2; 3; 4; 5; 6; 7; 8) y las bases de matrices identificadas con su respectivo capítulo y temática ejemplo (capítulo 1 mecanismos)</w:t>
      </w:r>
      <w:r w:rsidRPr="000C2990">
        <w:rPr>
          <w:rFonts w:ascii="Century Gothic" w:hAnsi="Century Gothic"/>
        </w:rPr>
        <w:t>,</w:t>
      </w:r>
      <w:r w:rsidRPr="00EC353E">
        <w:rPr>
          <w:rFonts w:ascii="Century Gothic" w:hAnsi="Century Gothic"/>
        </w:rPr>
        <w:t xml:space="preserve"> que permiten la </w:t>
      </w:r>
      <w:r w:rsidRPr="005166A4">
        <w:rPr>
          <w:rFonts w:ascii="Century Gothic" w:hAnsi="Century Gothic"/>
        </w:rPr>
        <w:t xml:space="preserve">obtención de </w:t>
      </w:r>
      <w:r w:rsidR="005166A4" w:rsidRPr="005166A4">
        <w:rPr>
          <w:rFonts w:ascii="Century Gothic" w:hAnsi="Century Gothic"/>
        </w:rPr>
        <w:t>48</w:t>
      </w:r>
      <w:r w:rsidRPr="005166A4">
        <w:rPr>
          <w:rFonts w:ascii="Century Gothic" w:hAnsi="Century Gothic"/>
        </w:rPr>
        <w:t xml:space="preserve"> tabulados con</w:t>
      </w:r>
      <w:r w:rsidRPr="00EC353E">
        <w:rPr>
          <w:rFonts w:ascii="Century Gothic" w:hAnsi="Century Gothic"/>
        </w:rPr>
        <w:t xml:space="preserve"> información ambiental económica de los </w:t>
      </w: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Provinciales, tomando en cuenta que se generaron bases de datos en función a cada uno de los capítulos del formulario, llegando incluso a generarse </w:t>
      </w:r>
      <w:r>
        <w:rPr>
          <w:rFonts w:ascii="Century Gothic" w:hAnsi="Century Gothic"/>
        </w:rPr>
        <w:t xml:space="preserve">más de una </w:t>
      </w:r>
      <w:r w:rsidRPr="00EC353E">
        <w:rPr>
          <w:rFonts w:ascii="Century Gothic" w:hAnsi="Century Gothic"/>
        </w:rPr>
        <w:t xml:space="preserve"> base por capítulo y así permitir una mayor facilidad de procesamiento de los tabulados.</w:t>
      </w:r>
    </w:p>
    <w:p w14:paraId="3A57AB5C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55BF7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49FFAC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8653C8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ECFC76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421BBB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4D2C557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8D8AB26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B2AAB9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F06ABE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1DFEBA15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0356B54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635C1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AD0D1BE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80B5BB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6CB22E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A079997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709C183C" w14:textId="6FBD2A63" w:rsidR="00297C2A" w:rsidRPr="008F5B1F" w:rsidRDefault="00297C2A" w:rsidP="00297C2A">
      <w:pPr>
        <w:pStyle w:val="Descripcin"/>
        <w:rPr>
          <w:rFonts w:ascii="Century Gothic" w:hAnsi="Century Gothic"/>
          <w:i w:val="0"/>
          <w:iCs w:val="0"/>
          <w:color w:val="auto"/>
        </w:rPr>
      </w:pPr>
      <w:bookmarkStart w:id="3" w:name="_Toc135728016"/>
      <w:r w:rsidRPr="005166A4">
        <w:rPr>
          <w:b/>
          <w:color w:val="auto"/>
        </w:rPr>
        <w:lastRenderedPageBreak/>
        <w:t xml:space="preserve">Tabla </w:t>
      </w:r>
      <w:r w:rsidRPr="005166A4">
        <w:rPr>
          <w:b/>
          <w:color w:val="auto"/>
        </w:rPr>
        <w:fldChar w:fldCharType="begin"/>
      </w:r>
      <w:r w:rsidRPr="005166A4">
        <w:rPr>
          <w:b/>
          <w:color w:val="auto"/>
        </w:rPr>
        <w:instrText xml:space="preserve"> SEQ Tabla \* ARABIC </w:instrText>
      </w:r>
      <w:r w:rsidRPr="005166A4">
        <w:rPr>
          <w:b/>
          <w:color w:val="auto"/>
        </w:rPr>
        <w:fldChar w:fldCharType="separate"/>
      </w:r>
      <w:r w:rsidR="00E05E08" w:rsidRPr="005166A4">
        <w:rPr>
          <w:b/>
          <w:noProof/>
          <w:color w:val="auto"/>
        </w:rPr>
        <w:t>1</w:t>
      </w:r>
      <w:r w:rsidRPr="005166A4">
        <w:rPr>
          <w:b/>
          <w:color w:val="auto"/>
        </w:rPr>
        <w:fldChar w:fldCharType="end"/>
      </w:r>
      <w:r w:rsidRPr="005166A4">
        <w:rPr>
          <w:color w:val="auto"/>
        </w:rPr>
        <w:t>. Nombre de las bases de datos y tabulados</w:t>
      </w:r>
      <w:bookmarkEnd w:id="3"/>
      <w:r w:rsidR="008B3F95">
        <w:rPr>
          <w:color w:val="auto"/>
        </w:rPr>
        <w:t xml:space="preserve"> </w:t>
      </w:r>
    </w:p>
    <w:tbl>
      <w:tblPr>
        <w:tblStyle w:val="Tabladecuadrcula4-nfasis6"/>
        <w:tblW w:w="8714" w:type="dxa"/>
        <w:tblLook w:val="04A0" w:firstRow="1" w:lastRow="0" w:firstColumn="1" w:lastColumn="0" w:noHBand="0" w:noVBand="1"/>
      </w:tblPr>
      <w:tblGrid>
        <w:gridCol w:w="1889"/>
        <w:gridCol w:w="2047"/>
        <w:gridCol w:w="4778"/>
      </w:tblGrid>
      <w:tr w:rsidR="00297C2A" w:rsidRPr="00ED5E41" w14:paraId="4CEDA515" w14:textId="77777777" w:rsidTr="00F729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F5AA298" w14:textId="77777777" w:rsidR="00297C2A" w:rsidRPr="00ED5E41" w:rsidRDefault="00297C2A" w:rsidP="004E2EBA">
            <w:pPr>
              <w:jc w:val="center"/>
              <w:rPr>
                <w:rFonts w:ascii="Century Gothic" w:hAnsi="Century Gothic"/>
                <w:b w:val="0"/>
                <w:bCs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Nombre de la base</w:t>
            </w:r>
          </w:p>
        </w:tc>
        <w:tc>
          <w:tcPr>
            <w:tcW w:w="2047" w:type="dxa"/>
          </w:tcPr>
          <w:p w14:paraId="431C712B" w14:textId="77777777" w:rsidR="00297C2A" w:rsidRPr="00ED5E41" w:rsidRDefault="00297C2A" w:rsidP="004E2EBA">
            <w:pPr>
              <w:tabs>
                <w:tab w:val="left" w:pos="481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Tipo de base</w:t>
            </w:r>
          </w:p>
        </w:tc>
        <w:tc>
          <w:tcPr>
            <w:tcW w:w="4778" w:type="dxa"/>
          </w:tcPr>
          <w:p w14:paraId="352E5131" w14:textId="77777777" w:rsidR="00297C2A" w:rsidRPr="00ED5E41" w:rsidRDefault="00297C2A" w:rsidP="004E2E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b w:val="0"/>
                <w:bCs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Nombre del tabulado</w:t>
            </w:r>
          </w:p>
        </w:tc>
      </w:tr>
      <w:tr w:rsidR="00297C2A" w:rsidRPr="00ED5E41" w14:paraId="7ED907B8" w14:textId="77777777" w:rsidTr="00ED5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FAABCC9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 xml:space="preserve">Capítulo 1 </w:t>
            </w:r>
          </w:p>
        </w:tc>
        <w:tc>
          <w:tcPr>
            <w:tcW w:w="2047" w:type="dxa"/>
          </w:tcPr>
          <w:p w14:paraId="3419538C" w14:textId="77777777" w:rsidR="00297C2A" w:rsidRPr="00ED5E41" w:rsidRDefault="00297C2A" w:rsidP="004E2EBA">
            <w:pPr>
              <w:tabs>
                <w:tab w:val="left" w:pos="481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3D8A4481" w14:textId="46EBF709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GESTIÓN AMBIENTAL POR TIPO DE RÉGIMEN LABORAL Y SEXO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7C72D4EA" w14:textId="717C4FE4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DE NOMBRAMIENTO PERM</w:t>
            </w:r>
            <w:r w:rsidR="00ED5E41" w:rsidRPr="00ED5E41">
              <w:rPr>
                <w:rFonts w:ascii="Century Gothic" w:hAnsi="Century Gothic"/>
                <w:sz w:val="16"/>
                <w:szCs w:val="16"/>
              </w:rPr>
              <w:t>AN</w:t>
            </w:r>
            <w:r w:rsidRPr="00ED5E41">
              <w:rPr>
                <w:rFonts w:ascii="Century Gothic" w:hAnsi="Century Gothic"/>
                <w:sz w:val="16"/>
                <w:szCs w:val="16"/>
              </w:rPr>
              <w:t xml:space="preserve">ENTE CON EL QUE CONTÓ LA COMPETENCIA DE GESTIÓN AMBIENTAL POR SEXO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5C5EFCDB" w14:textId="265CDFC6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GESTIÓN AMBIENTAL POR TIPO DE PROCESO Y NIVEL DE INSTRUCCIÓN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43175478" w14:textId="0290AECE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PROVINCIALES ACREDITADOS COMO AUTORIDAD AMBIENTAL DE APLICACIÓN RESPONSABLE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7110638C" w14:textId="2E367334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PERMISOS AMBIENTALES EMITIDOS POR LOS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PROVINCIALES A TRAVÉS DEL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SUIA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1CC7D78A" w14:textId="5F120F24" w:rsidR="00B242D6" w:rsidRPr="00ED5E41" w:rsidRDefault="00B242D6" w:rsidP="00ED5E41">
            <w:pPr>
              <w:ind w:left="414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39A48F57" w14:textId="0445EEAD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CONTROLES Y/O SEGUIMIENTOS A LOS PERMISOS AMBIENTALES EN EL AÑO 2025, POR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791BDE02" w14:textId="52D9BE23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EVALUACIONES Y PRONUNCIAMIENTOS A DOCUMENTOS ADMINISTRATIVOS DE CONTROL Y SEGUIMIENTO AMBIENTAL EN EL AÑO 2025, POR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3D20F806" w14:textId="27617FF4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DENUNCIAS AMBIENTALES EN EL AÑO 2025, POR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34D7DD6A" w14:textId="23E2309C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SUPERFICIE FORESTADA Y REFORESTADA CON ESPECIES NATIVAS,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5856002D" w14:textId="47783027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SUPERFICIE FORESTADA Y REFORESTADA CON ESPECIES ADAPTADAS E INTRODUCIDAS,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7651A1ED" w14:textId="648C1BCB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PRODUCCIÓN AL AÑO DE PLANTAS POR TIPO DE VIVERO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34BDEA4C" w14:textId="43BABA5E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SUPERFICIE AFECTADA POR INCENDIOS, SEGÚN </w:t>
            </w:r>
            <w:proofErr w:type="spellStart"/>
            <w:r w:rsidR="00137A66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="00137A66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74D24058" w14:textId="20D76C03" w:rsidR="00B242D6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NÚMERO DE MECANISMOS</w:t>
            </w:r>
            <w:bookmarkStart w:id="4" w:name="_GoBack"/>
            <w:bookmarkEnd w:id="4"/>
            <w:r w:rsidRPr="00ED5E41">
              <w:rPr>
                <w:rFonts w:ascii="Century Gothic" w:hAnsi="Century Gothic"/>
                <w:sz w:val="16"/>
                <w:szCs w:val="16"/>
              </w:rPr>
              <w:t xml:space="preserve"> DE ARTICULACIÓN PARA LA PREVENCIÓN Y CONTROL DE INCENDIOS FORESTALES,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40FB6EE6" w14:textId="2FCC21F5" w:rsidR="00ED5E41" w:rsidRPr="00ED5E41" w:rsidRDefault="00B242D6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INSTRUMENTOS DE PLANIFICACIÓN Y NORMATIVA LOCAL EMITIDOS EN DEFENSA DE LOS RECURSOS NATURALES,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2CEF994E" w14:textId="21DDBF32" w:rsidR="00297C2A" w:rsidRPr="00ED5E41" w:rsidRDefault="00297C2A" w:rsidP="00ED5E41">
            <w:pPr>
              <w:ind w:firstLine="705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97C2A" w:rsidRPr="00ED5E41" w14:paraId="12E0F4D6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70A1B7F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lastRenderedPageBreak/>
              <w:t>Capítulo 1 licencias ambientales</w:t>
            </w:r>
          </w:p>
        </w:tc>
        <w:tc>
          <w:tcPr>
            <w:tcW w:w="2047" w:type="dxa"/>
          </w:tcPr>
          <w:p w14:paraId="09CDC882" w14:textId="4E426866" w:rsidR="00297C2A" w:rsidRPr="00ED5E41" w:rsidRDefault="00ED5E41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3691CFE2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PERMISOS AMBIENTALES EMITIDOS POR LOS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PROVINCIALES A TRAVÉS DEL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SUIA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(LICENCIA AMBIENTAL,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620A2128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B1D6026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t>Capítulo 1 proyectos gestión ambiental</w:t>
            </w:r>
          </w:p>
        </w:tc>
        <w:tc>
          <w:tcPr>
            <w:tcW w:w="2047" w:type="dxa"/>
          </w:tcPr>
          <w:p w14:paraId="10FE8AAB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101A7513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 EN GESTIÓN AMBIENTAL,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00695B4F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9A6F1C5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t>Capítulo 1 proyectos cambio climático</w:t>
            </w:r>
          </w:p>
        </w:tc>
        <w:tc>
          <w:tcPr>
            <w:tcW w:w="2047" w:type="dxa"/>
          </w:tcPr>
          <w:p w14:paraId="5495DE2B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1478FC07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EN CAMBIO CLIMÁTICO,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ED5E41" w:rsidRPr="00ED5E41" w14:paraId="64624E2B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1D6AF8EE" w14:textId="5EBFBD7C" w:rsidR="00ED5E41" w:rsidRPr="00ED5E41" w:rsidRDefault="00ED5E41" w:rsidP="004E2EBA">
            <w:pPr>
              <w:spacing w:before="2"/>
              <w:ind w:left="10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t>Capítulo 2</w:t>
            </w:r>
          </w:p>
        </w:tc>
        <w:tc>
          <w:tcPr>
            <w:tcW w:w="2047" w:type="dxa"/>
          </w:tcPr>
          <w:p w14:paraId="2BDC74AA" w14:textId="672BD8A4" w:rsidR="00ED5E41" w:rsidRPr="00ED5E41" w:rsidRDefault="00ED5E41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0A350879" w14:textId="5BDA3E7C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FOMENTO Y DESARROLLO PRODUCTIVO POR TIPO DE RÉGIMEN LABORAL Y SEXO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2F92B2F2" w14:textId="6E354025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PERSONAL DE NOMBRAMIENTO PERMANENTE CON EL QUE CONTÓ LA COMPETENCIA DE FOMENTO Y DESARROLLO PRODUCTIVO POR SEXO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43746C0F" w14:textId="56313577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FOMENTO Y DESARROLLO PRODUCTIVO POR TIPO DE PROCESO Y NIVEL DE INSTRUCCIÓN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</w:tc>
      </w:tr>
      <w:tr w:rsidR="00297C2A" w:rsidRPr="00ED5E41" w14:paraId="47DE185D" w14:textId="77777777" w:rsidTr="00F729EA">
        <w:trPr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95DBD8D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t>Capítulo 2 mecanismos</w:t>
            </w:r>
          </w:p>
        </w:tc>
        <w:tc>
          <w:tcPr>
            <w:tcW w:w="2047" w:type="dxa"/>
          </w:tcPr>
          <w:p w14:paraId="4C3DCB2C" w14:textId="170EA22E" w:rsidR="00297C2A" w:rsidRPr="00ED5E41" w:rsidRDefault="005166A4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79A847F9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MECANISMOS DE ARTICULACIÓN A FAVOR DEL FOMENTO Y DESARROLLO PRODUCTIVO,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</w:t>
            </w:r>
          </w:p>
        </w:tc>
      </w:tr>
      <w:tr w:rsidR="00297C2A" w:rsidRPr="00ED5E41" w14:paraId="2B112EA4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E5979D5" w14:textId="77777777" w:rsidR="00297C2A" w:rsidRPr="00ED5E41" w:rsidRDefault="00297C2A" w:rsidP="004E2EBA">
            <w:pPr>
              <w:spacing w:before="2"/>
              <w:ind w:left="100"/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hAnsi="Century Gothic"/>
                <w:b w:val="0"/>
                <w:sz w:val="16"/>
                <w:szCs w:val="16"/>
              </w:rPr>
              <w:t>Capítulo 2 proyectos</w:t>
            </w:r>
          </w:p>
        </w:tc>
        <w:tc>
          <w:tcPr>
            <w:tcW w:w="2047" w:type="dxa"/>
          </w:tcPr>
          <w:p w14:paraId="39A3B63F" w14:textId="77777777" w:rsidR="00297C2A" w:rsidRPr="00ED5E41" w:rsidRDefault="00297C2A" w:rsidP="004E2EBA">
            <w:pPr>
              <w:tabs>
                <w:tab w:val="left" w:pos="481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58936EDE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 EN FOMENTO Y DESARROLLO PRODUCTIVO,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50644FA1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496EF14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 xml:space="preserve"> Capítulo 3</w:t>
            </w:r>
          </w:p>
        </w:tc>
        <w:tc>
          <w:tcPr>
            <w:tcW w:w="2047" w:type="dxa"/>
          </w:tcPr>
          <w:p w14:paraId="4D5E8E5C" w14:textId="770EEF8C" w:rsidR="00297C2A" w:rsidRPr="00ED5E41" w:rsidRDefault="00297C2A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0B7E8D4A" w14:textId="15F54354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RIEGO Y DRENAJE POR TIPO DE RÉGIMEN LABORAL Y SEXO.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10FEF743" w14:textId="3C1D3254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PERSONAL DE NOMBRAMIENTO PERMANENTE CON EL QUE CONTÓ LA COMPETENCIA DE RIEGO Y DRENAJE POR SEXO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37347E53" w14:textId="206076FB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RIEGO Y DRENAJE POR TIPO DE PROCESO Y NIVEL DE INSTRUCCIÓN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13EB9D65" w14:textId="77777777" w:rsidR="00ED5E41" w:rsidRPr="00ED5E41" w:rsidRDefault="00ED5E41" w:rsidP="00ED5E41">
            <w:pPr>
              <w:pStyle w:val="Prrafodelista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3F882CD3" w14:textId="127BEC3D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ETAPAS DEL PLAN DE RIEGO Y DRENAJE,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  <w:p w14:paraId="4B59AB01" w14:textId="77777777" w:rsidR="00ED5E41" w:rsidRPr="00ED5E41" w:rsidRDefault="00ED5E41" w:rsidP="00ED5E41">
            <w:pPr>
              <w:pStyle w:val="Prrafodelist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662C667A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PRESUPUESTO, INVERSIÓN Y AÑOS DE EJECUCIÓN DEL PLAN DE RIEGO Y DRENAJE,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  </w:t>
            </w:r>
          </w:p>
        </w:tc>
      </w:tr>
      <w:tr w:rsidR="00297C2A" w:rsidRPr="00ED5E41" w14:paraId="63017626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34FB040" w14:textId="77777777" w:rsidR="00297C2A" w:rsidRPr="00ED5E41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3 proyectos de riego</w:t>
            </w:r>
          </w:p>
        </w:tc>
        <w:tc>
          <w:tcPr>
            <w:tcW w:w="2047" w:type="dxa"/>
          </w:tcPr>
          <w:p w14:paraId="13295C26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34C0C990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EN SISTEMAS DE RIEGO,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3359A94C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4A1E6BAB" w14:textId="77777777" w:rsidR="00297C2A" w:rsidRPr="00ED5E41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3 proyectos de drenaje</w:t>
            </w:r>
          </w:p>
        </w:tc>
        <w:tc>
          <w:tcPr>
            <w:tcW w:w="2047" w:type="dxa"/>
          </w:tcPr>
          <w:p w14:paraId="0C154D20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283C7B79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EN SISTEMAS DE DRENAJE,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7B2FFFDD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11C0A85F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 xml:space="preserve"> Capítulo 4</w:t>
            </w:r>
          </w:p>
        </w:tc>
        <w:tc>
          <w:tcPr>
            <w:tcW w:w="2047" w:type="dxa"/>
          </w:tcPr>
          <w:p w14:paraId="2707FD3C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788AAD87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PROVINCIALES QUE CUENTAN CON PLAN DE GESTIÓN DE RIESGOS NATURALES</w:t>
            </w:r>
          </w:p>
        </w:tc>
      </w:tr>
      <w:tr w:rsidR="00297C2A" w:rsidRPr="00ED5E41" w14:paraId="00CAF4BC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B77A9CF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 xml:space="preserve"> Capítulo 4     proyectos</w:t>
            </w:r>
          </w:p>
        </w:tc>
        <w:tc>
          <w:tcPr>
            <w:tcW w:w="2047" w:type="dxa"/>
          </w:tcPr>
          <w:p w14:paraId="38BA5306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5F0FEB83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EN GESTIÓN DE RIESGOS NATURALES,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3E78CB98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051B723E" w14:textId="77777777" w:rsidR="00297C2A" w:rsidRPr="00ED5E41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</w:p>
          <w:p w14:paraId="08FA72DE" w14:textId="77777777" w:rsidR="00297C2A" w:rsidRPr="00ED5E41" w:rsidRDefault="00297C2A" w:rsidP="004E2EBA">
            <w:pPr>
              <w:spacing w:line="220" w:lineRule="exact"/>
              <w:ind w:left="100"/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</w:p>
          <w:p w14:paraId="0B15726C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5</w:t>
            </w:r>
          </w:p>
        </w:tc>
        <w:tc>
          <w:tcPr>
            <w:tcW w:w="2047" w:type="dxa"/>
          </w:tcPr>
          <w:p w14:paraId="50D33D2E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52DEF697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MONTO TOTAL CODIFICADO DE LOS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PROVINCIALES, POR FUENTE DE INGRESO</w:t>
            </w:r>
          </w:p>
          <w:p w14:paraId="4EA6EBF3" w14:textId="77777777" w:rsidR="00297C2A" w:rsidRPr="00ED5E41" w:rsidRDefault="00297C2A" w:rsidP="004E2EBA">
            <w:pPr>
              <w:pStyle w:val="Prrafodelista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74B6B519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MONTO CODIFICADO DISTRIBUIDO POR COMPETENCIA,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  <w:p w14:paraId="204E6889" w14:textId="77777777" w:rsidR="00297C2A" w:rsidRPr="00ED5E41" w:rsidRDefault="00297C2A" w:rsidP="004E2EBA">
            <w:pPr>
              <w:pStyle w:val="Prrafodelist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7B0D0B56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GASTO EN  GESTIÓN AMBIENTAL,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1C5914B5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B2748AE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6 personal</w:t>
            </w:r>
          </w:p>
        </w:tc>
        <w:tc>
          <w:tcPr>
            <w:tcW w:w="2047" w:type="dxa"/>
          </w:tcPr>
          <w:p w14:paraId="6D1C1978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6A09FDC3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COOPERACIÓN INTERNACIONAL</w:t>
            </w:r>
          </w:p>
        </w:tc>
      </w:tr>
      <w:tr w:rsidR="00297C2A" w:rsidRPr="00ED5E41" w14:paraId="54D5C6FF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07C28B1" w14:textId="77777777" w:rsidR="00297C2A" w:rsidRPr="00ED5E41" w:rsidRDefault="00297C2A" w:rsidP="004E2EBA">
            <w:pPr>
              <w:rPr>
                <w:rFonts w:ascii="Century Gothic" w:hAnsi="Century Gothic"/>
                <w:b w:val="0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6 proyectos</w:t>
            </w:r>
          </w:p>
        </w:tc>
        <w:tc>
          <w:tcPr>
            <w:tcW w:w="2047" w:type="dxa"/>
          </w:tcPr>
          <w:p w14:paraId="5631C5F9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4E84B9B9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INSTRUMENTOS DE PLANIFICACIÓN Y NORMATIVA LOCAL EMITIDOS PARA LA COOPERACIÓN INTERNACIONAL,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310DAD54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284007D8" w14:textId="4E5EB512" w:rsidR="00297C2A" w:rsidRPr="00ED5E41" w:rsidRDefault="005166A4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lastRenderedPageBreak/>
              <w:t>Capítulo 7</w:t>
            </w:r>
          </w:p>
        </w:tc>
        <w:tc>
          <w:tcPr>
            <w:tcW w:w="2047" w:type="dxa"/>
          </w:tcPr>
          <w:p w14:paraId="3B79AFD4" w14:textId="2C65B6DC" w:rsidR="00297C2A" w:rsidRPr="00ED5E41" w:rsidRDefault="00ED5E41" w:rsidP="004E2EBA">
            <w:pPr>
              <w:tabs>
                <w:tab w:val="left" w:pos="481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797713EE" w14:textId="78934807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VIALIDAD POR TIPO DE RÉGIMEN LABORAL Y SEXO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6844824D" w14:textId="77777777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PERSONAL DE NOMBRAMIENTO PERMANENTE CON EL QUE CONTÓ LA COMPETENCIA DE VIALIDAD POR SEXO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6D75E766" w14:textId="01553795" w:rsidR="00297C2A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VIALIDAD POR TIPO DE PROCESO Y NIVEL DE INSTRUCCIÓN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3D420CB8" w14:textId="77777777" w:rsidR="00ED5E41" w:rsidRPr="00ED5E41" w:rsidRDefault="00ED5E41" w:rsidP="00ED5E41">
            <w:pPr>
              <w:pStyle w:val="Prrafodelista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</w:p>
          <w:p w14:paraId="465B20FF" w14:textId="3E82A5F8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PORCENTAJE DE MAQUINARIA OPERATIVA,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546202AC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4BF4F6C" w14:textId="77777777" w:rsidR="00297C2A" w:rsidRPr="00ED5E41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7 proyectos vías</w:t>
            </w:r>
          </w:p>
        </w:tc>
        <w:tc>
          <w:tcPr>
            <w:tcW w:w="2047" w:type="dxa"/>
          </w:tcPr>
          <w:p w14:paraId="6A56CF41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1F59D58B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INVERSIÓN EN PROYECTOS DE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VIAS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  </w:t>
            </w:r>
          </w:p>
        </w:tc>
      </w:tr>
      <w:tr w:rsidR="00297C2A" w:rsidRPr="00ED5E41" w14:paraId="3E20408D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4F0D5DC5" w14:textId="77777777" w:rsidR="00297C2A" w:rsidRPr="00ED5E41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7 proyectos puentes</w:t>
            </w:r>
          </w:p>
        </w:tc>
        <w:tc>
          <w:tcPr>
            <w:tcW w:w="2047" w:type="dxa"/>
          </w:tcPr>
          <w:p w14:paraId="4ED32DE0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1693C604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INVERSIÓN EN PROYECTOS DE PUENTES,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663945AD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7659246E" w14:textId="022B33D5" w:rsidR="00297C2A" w:rsidRPr="00ED5E41" w:rsidRDefault="005166A4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8</w:t>
            </w:r>
          </w:p>
        </w:tc>
        <w:tc>
          <w:tcPr>
            <w:tcW w:w="2047" w:type="dxa"/>
          </w:tcPr>
          <w:p w14:paraId="54D78D8A" w14:textId="3B6F0EA7" w:rsidR="00297C2A" w:rsidRPr="00ED5E41" w:rsidRDefault="00ED5E41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62CE8A0E" w14:textId="1531D16C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PERSONAL CON EL QUE CONTÓ TURISMO POR TIPO DE RÉGIMEN LABORAL Y SEXO 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28932D5A" w14:textId="5619B724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DE NOMBRAMIENTO PERMANENTE CON EL QUE CONTÓ LA COMPETENCIA DE TURISMO POR SEXO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  <w:p w14:paraId="6C5DD174" w14:textId="313FAF9C" w:rsidR="00297C2A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CON EL QUE CONTÓ LA COMPETENCIA DE TURISMO  POR TIPO DE PROCESO Y NIVEL DE INSTRUCCIÓN</w:t>
            </w:r>
            <w:r w:rsidRPr="00ED5E41">
              <w:rPr>
                <w:rFonts w:ascii="Century Gothic" w:hAnsi="Century Gothic"/>
                <w:sz w:val="16"/>
                <w:szCs w:val="16"/>
              </w:rPr>
              <w:tab/>
            </w:r>
          </w:p>
        </w:tc>
      </w:tr>
      <w:tr w:rsidR="00297C2A" w:rsidRPr="00ED5E41" w14:paraId="2A969759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3E32E579" w14:textId="77777777" w:rsidR="00297C2A" w:rsidRPr="00ED5E41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8 mecanismos</w:t>
            </w:r>
          </w:p>
        </w:tc>
        <w:tc>
          <w:tcPr>
            <w:tcW w:w="2047" w:type="dxa"/>
          </w:tcPr>
          <w:p w14:paraId="419A34D0" w14:textId="1E6F3CB4" w:rsidR="00297C2A" w:rsidRPr="00ED5E41" w:rsidRDefault="005166A4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 xml:space="preserve">Matriz </w:t>
            </w:r>
          </w:p>
        </w:tc>
        <w:tc>
          <w:tcPr>
            <w:tcW w:w="4778" w:type="dxa"/>
          </w:tcPr>
          <w:p w14:paraId="53E8F1F1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MECANISMOS DE ARTICULACIÓN PARA LA GESTIÓN DEL TURISMO,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297C2A" w:rsidRPr="00ED5E41" w14:paraId="1FF53870" w14:textId="77777777" w:rsidTr="00F729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6E390147" w14:textId="77777777" w:rsidR="00297C2A" w:rsidRPr="00ED5E41" w:rsidRDefault="00297C2A" w:rsidP="004E2EBA">
            <w:pPr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8 proyectos</w:t>
            </w:r>
          </w:p>
        </w:tc>
        <w:tc>
          <w:tcPr>
            <w:tcW w:w="2047" w:type="dxa"/>
          </w:tcPr>
          <w:p w14:paraId="1BF2F9BB" w14:textId="77777777" w:rsidR="00297C2A" w:rsidRPr="00ED5E41" w:rsidRDefault="00297C2A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Matriz</w:t>
            </w:r>
          </w:p>
        </w:tc>
        <w:tc>
          <w:tcPr>
            <w:tcW w:w="4778" w:type="dxa"/>
          </w:tcPr>
          <w:p w14:paraId="53633501" w14:textId="77777777" w:rsidR="00297C2A" w:rsidRPr="00ED5E41" w:rsidRDefault="00297C2A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 xml:space="preserve">NÚMERO DE PROYECTOS E INVERSIÓN PARA LA GESTIÓN DEL TURISMO, SEGÚN </w:t>
            </w:r>
            <w:proofErr w:type="spellStart"/>
            <w:r w:rsidRPr="00ED5E41">
              <w:rPr>
                <w:rFonts w:ascii="Century Gothic" w:hAnsi="Century Gothic"/>
                <w:sz w:val="16"/>
                <w:szCs w:val="16"/>
              </w:rPr>
              <w:t>GAD</w:t>
            </w:r>
            <w:proofErr w:type="spellEnd"/>
            <w:r w:rsidRPr="00ED5E41">
              <w:rPr>
                <w:rFonts w:ascii="Century Gothic" w:hAnsi="Century Gothic"/>
                <w:sz w:val="16"/>
                <w:szCs w:val="16"/>
              </w:rPr>
              <w:t xml:space="preserve"> PROVINCIAL</w:t>
            </w:r>
          </w:p>
        </w:tc>
      </w:tr>
      <w:tr w:rsidR="00ED5E41" w:rsidRPr="00ED5E41" w14:paraId="476A3426" w14:textId="77777777" w:rsidTr="00F729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89" w:type="dxa"/>
          </w:tcPr>
          <w:p w14:paraId="51C9329F" w14:textId="3A2C3904" w:rsidR="00ED5E41" w:rsidRPr="00ED5E41" w:rsidRDefault="00ED5E41" w:rsidP="004E2EBA">
            <w:pPr>
              <w:rPr>
                <w:rFonts w:ascii="Century Gothic" w:eastAsia="Century Gothic" w:hAnsi="Century Gothic" w:cs="Century Gothic"/>
                <w:spacing w:val="-1"/>
                <w:sz w:val="16"/>
                <w:szCs w:val="16"/>
              </w:rPr>
            </w:pPr>
            <w:r w:rsidRPr="00ED5E41">
              <w:rPr>
                <w:rFonts w:ascii="Century Gothic" w:eastAsia="Century Gothic" w:hAnsi="Century Gothic" w:cs="Century Gothic"/>
                <w:b w:val="0"/>
                <w:spacing w:val="-1"/>
                <w:sz w:val="16"/>
                <w:szCs w:val="16"/>
              </w:rPr>
              <w:t>Capítulo 1-2-3-7-8</w:t>
            </w:r>
          </w:p>
        </w:tc>
        <w:tc>
          <w:tcPr>
            <w:tcW w:w="2047" w:type="dxa"/>
          </w:tcPr>
          <w:p w14:paraId="2EA7DD85" w14:textId="675160F1" w:rsidR="00ED5E41" w:rsidRPr="00ED5E41" w:rsidRDefault="00ED5E41" w:rsidP="004E2EBA">
            <w:pPr>
              <w:pStyle w:val="Prrafodelista"/>
              <w:tabs>
                <w:tab w:val="left" w:pos="481"/>
              </w:tabs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Relacional</w:t>
            </w:r>
          </w:p>
        </w:tc>
        <w:tc>
          <w:tcPr>
            <w:tcW w:w="4778" w:type="dxa"/>
          </w:tcPr>
          <w:p w14:paraId="78EA1666" w14:textId="104A9D02" w:rsidR="00ED5E41" w:rsidRPr="00ED5E41" w:rsidRDefault="00ED5E41" w:rsidP="00ED5E41">
            <w:pPr>
              <w:pStyle w:val="Prrafodelista"/>
              <w:numPr>
                <w:ilvl w:val="0"/>
                <w:numId w:val="5"/>
              </w:num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entury Gothic" w:hAnsi="Century Gothic"/>
                <w:sz w:val="16"/>
                <w:szCs w:val="16"/>
              </w:rPr>
            </w:pPr>
            <w:r w:rsidRPr="00ED5E41">
              <w:rPr>
                <w:rFonts w:ascii="Century Gothic" w:hAnsi="Century Gothic"/>
                <w:sz w:val="16"/>
                <w:szCs w:val="16"/>
              </w:rPr>
              <w:t>PERSONAL  DE NIVEL JERÁRQUICO SUPERIOR CON EL QUE CONTÓ LA COMPETENCIA DE GESTIÓN AMBIENTAL, FOMENTO Y DESARROLLO PRODUCTIVO, RIEGO Y DRENAJE, VIALIDAD Y TURISMO POR NIVEL DE INSTRUCCIÓN Y SEXO</w:t>
            </w:r>
          </w:p>
        </w:tc>
      </w:tr>
    </w:tbl>
    <w:p w14:paraId="1D82E8B2" w14:textId="31BAAB58" w:rsidR="00297C2A" w:rsidRPr="003037DD" w:rsidRDefault="00297C2A" w:rsidP="00297C2A">
      <w:pPr>
        <w:jc w:val="both"/>
        <w:rPr>
          <w:rFonts w:ascii="Century Gothic" w:hAnsi="Century Gothic"/>
          <w:sz w:val="18"/>
        </w:rPr>
      </w:pPr>
      <w:r w:rsidRPr="003037DD">
        <w:rPr>
          <w:rFonts w:ascii="Century Gothic" w:hAnsi="Century Gothic"/>
          <w:b/>
          <w:sz w:val="18"/>
        </w:rPr>
        <w:t>Fuente:</w:t>
      </w:r>
      <w:r w:rsidRPr="003037DD">
        <w:rPr>
          <w:rFonts w:ascii="Century Gothic" w:hAnsi="Century Gothic"/>
          <w:sz w:val="18"/>
        </w:rPr>
        <w:t xml:space="preserve"> INEC- Censo de Información Ambiental Económica en </w:t>
      </w:r>
      <w:proofErr w:type="spellStart"/>
      <w:r w:rsidRPr="003037DD">
        <w:rPr>
          <w:rFonts w:ascii="Century Gothic" w:hAnsi="Century Gothic"/>
          <w:sz w:val="18"/>
        </w:rPr>
        <w:t>GAD</w:t>
      </w:r>
      <w:proofErr w:type="spellEnd"/>
      <w:r w:rsidRPr="003037DD">
        <w:rPr>
          <w:rFonts w:ascii="Century Gothic" w:hAnsi="Century Gothic"/>
          <w:sz w:val="18"/>
        </w:rPr>
        <w:t xml:space="preserve"> Provinciales </w:t>
      </w:r>
      <w:r w:rsidR="008B3F95">
        <w:rPr>
          <w:rFonts w:ascii="Century Gothic" w:hAnsi="Century Gothic"/>
          <w:sz w:val="18"/>
        </w:rPr>
        <w:t>2025</w:t>
      </w:r>
      <w:r w:rsidRPr="003037DD">
        <w:rPr>
          <w:rFonts w:ascii="Century Gothic" w:hAnsi="Century Gothic"/>
          <w:sz w:val="18"/>
        </w:rPr>
        <w:t xml:space="preserve"> </w:t>
      </w:r>
    </w:p>
    <w:p w14:paraId="4225BD7F" w14:textId="77777777" w:rsidR="00297C2A" w:rsidRDefault="00297C2A" w:rsidP="00297C2A">
      <w:pPr>
        <w:jc w:val="both"/>
      </w:pPr>
    </w:p>
    <w:p w14:paraId="3CE379E5" w14:textId="77777777" w:rsidR="00297C2A" w:rsidRPr="00C16681" w:rsidRDefault="00297C2A" w:rsidP="00297C2A">
      <w:pPr>
        <w:jc w:val="both"/>
        <w:rPr>
          <w:rFonts w:ascii="Century Gothic" w:hAnsi="Century Gothic"/>
        </w:rPr>
      </w:pPr>
      <w:r w:rsidRPr="00010C3D">
        <w:rPr>
          <w:rFonts w:ascii="Century Gothic" w:hAnsi="Century Gothic"/>
        </w:rPr>
        <w:t>Los tabulad</w:t>
      </w:r>
      <w:r>
        <w:rPr>
          <w:rFonts w:ascii="Century Gothic" w:hAnsi="Century Gothic"/>
        </w:rPr>
        <w:t xml:space="preserve">os se presentan en formato </w:t>
      </w:r>
      <w:proofErr w:type="spellStart"/>
      <w:r>
        <w:rPr>
          <w:rFonts w:ascii="Century Gothic" w:hAnsi="Century Gothic"/>
        </w:rPr>
        <w:t>excel</w:t>
      </w:r>
      <w:proofErr w:type="spellEnd"/>
      <w:r w:rsidRPr="00010C3D">
        <w:rPr>
          <w:rFonts w:ascii="Century Gothic" w:hAnsi="Century Gothic"/>
        </w:rPr>
        <w:t>, lo que le da flexibilidad al usuario para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hacer sus propios cálculos y análisis. Sin embargo, la información producida por el censo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no se limita a la presentada en las tablas, ya que el usuario puede solicitar procesamientos</w:t>
      </w:r>
      <w:r>
        <w:rPr>
          <w:rFonts w:ascii="Century Gothic" w:hAnsi="Century Gothic"/>
        </w:rPr>
        <w:t xml:space="preserve"> </w:t>
      </w:r>
      <w:r w:rsidRPr="00010C3D">
        <w:rPr>
          <w:rFonts w:ascii="Century Gothic" w:hAnsi="Century Gothic"/>
        </w:rPr>
        <w:t>especiales para la obtención de información adicional.</w:t>
      </w:r>
    </w:p>
    <w:p w14:paraId="7DC807FA" w14:textId="77777777" w:rsidR="00297C2A" w:rsidRPr="00C311DB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5" w:name="_Toc135727925"/>
      <w:r w:rsidRPr="00C311DB">
        <w:rPr>
          <w:rFonts w:ascii="Century Gothic" w:hAnsi="Century Gothic" w:cs="Calibri"/>
          <w:bCs w:val="0"/>
          <w:color w:val="808080" w:themeColor="background1" w:themeShade="80"/>
        </w:rPr>
        <w:t>VARIABLES</w:t>
      </w:r>
      <w:bookmarkEnd w:id="5"/>
    </w:p>
    <w:p w14:paraId="7DE6EE17" w14:textId="77777777" w:rsidR="00297C2A" w:rsidRPr="00EC353E" w:rsidRDefault="00297C2A" w:rsidP="00297C2A">
      <w:pPr>
        <w:jc w:val="both"/>
        <w:rPr>
          <w:rFonts w:ascii="Century Gothic" w:hAnsi="Century Gothic" w:cs="Calibri"/>
          <w:b/>
          <w:color w:val="2D4B88"/>
        </w:rPr>
      </w:pPr>
    </w:p>
    <w:p w14:paraId="1F48D454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EC353E">
        <w:rPr>
          <w:rFonts w:ascii="Century Gothic" w:hAnsi="Century Gothic"/>
        </w:rPr>
        <w:t>La codificación y distribución de las variables en las bases de datos tienen</w:t>
      </w:r>
      <w:r>
        <w:rPr>
          <w:rFonts w:ascii="Century Gothic" w:hAnsi="Century Gothic"/>
        </w:rPr>
        <w:t xml:space="preserve"> e</w:t>
      </w:r>
      <w:r w:rsidRPr="00EC353E">
        <w:rPr>
          <w:rFonts w:ascii="Century Gothic" w:hAnsi="Century Gothic"/>
        </w:rPr>
        <w:t xml:space="preserve">stricta correspondencia con el formulario Censo </w:t>
      </w:r>
      <w:proofErr w:type="spellStart"/>
      <w:r w:rsidRPr="00EC353E">
        <w:rPr>
          <w:rFonts w:ascii="Century Gothic" w:hAnsi="Century Gothic"/>
        </w:rPr>
        <w:t>GAD</w:t>
      </w:r>
      <w:proofErr w:type="spellEnd"/>
      <w:r w:rsidRPr="00EC353E">
        <w:rPr>
          <w:rFonts w:ascii="Century Gothic" w:hAnsi="Century Gothic"/>
        </w:rPr>
        <w:t xml:space="preserve"> Provinciales, por tanto, es indispensable que el usuario conozca   el formulario que se utilizó en la recolección de datos.</w:t>
      </w:r>
    </w:p>
    <w:p w14:paraId="48066A9D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3934E98B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El nombre de </w:t>
      </w:r>
      <w:r w:rsidRPr="0043074C">
        <w:rPr>
          <w:rFonts w:ascii="Century Gothic" w:hAnsi="Century Gothic"/>
        </w:rPr>
        <w:t>las variables está</w:t>
      </w:r>
      <w:r>
        <w:rPr>
          <w:rFonts w:ascii="Century Gothic" w:hAnsi="Century Gothic"/>
        </w:rPr>
        <w:t xml:space="preserve"> compuesto por tres</w:t>
      </w:r>
      <w:r w:rsidRPr="00D62E75">
        <w:rPr>
          <w:rFonts w:ascii="Century Gothic" w:hAnsi="Century Gothic"/>
        </w:rPr>
        <w:t xml:space="preserve"> partes:</w:t>
      </w:r>
    </w:p>
    <w:p w14:paraId="3DF0518A" w14:textId="77777777" w:rsidR="00297C2A" w:rsidRPr="00D62E75" w:rsidRDefault="00297C2A" w:rsidP="00297C2A">
      <w:pPr>
        <w:jc w:val="both"/>
        <w:rPr>
          <w:rFonts w:ascii="Century Gothic" w:hAnsi="Century Gothic"/>
        </w:rPr>
      </w:pPr>
    </w:p>
    <w:p w14:paraId="4774DF05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1. </w:t>
      </w:r>
      <w:r>
        <w:rPr>
          <w:rFonts w:ascii="Century Gothic" w:hAnsi="Century Gothic"/>
        </w:rPr>
        <w:t>La abreviatura de la palabra variable</w:t>
      </w:r>
    </w:p>
    <w:p w14:paraId="699C8C05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2. El número de la celda que ocupa la variable en el formulario.</w:t>
      </w:r>
    </w:p>
    <w:p w14:paraId="35B4876A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</w:rPr>
        <w:t xml:space="preserve">3. </w:t>
      </w:r>
      <w:r>
        <w:rPr>
          <w:rFonts w:ascii="Century Gothic" w:hAnsi="Century Gothic"/>
        </w:rPr>
        <w:t xml:space="preserve">La abreviatura de la sub pregunta especifique </w:t>
      </w:r>
    </w:p>
    <w:p w14:paraId="69BBC10D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29"/>
        <w:gridCol w:w="2829"/>
        <w:gridCol w:w="2830"/>
      </w:tblGrid>
      <w:tr w:rsidR="00297C2A" w:rsidRPr="00417899" w14:paraId="42B0325D" w14:textId="77777777" w:rsidTr="004E2EBA">
        <w:tc>
          <w:tcPr>
            <w:tcW w:w="2829" w:type="dxa"/>
            <w:vAlign w:val="center"/>
          </w:tcPr>
          <w:p w14:paraId="62E9FDDE" w14:textId="77777777" w:rsidR="00297C2A" w:rsidRPr="0016214D" w:rsidRDefault="00297C2A" w:rsidP="004E2EBA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  <w:bCs/>
              </w:rPr>
              <w:lastRenderedPageBreak/>
              <w:t>Variable</w:t>
            </w:r>
          </w:p>
        </w:tc>
        <w:tc>
          <w:tcPr>
            <w:tcW w:w="2829" w:type="dxa"/>
            <w:vAlign w:val="center"/>
          </w:tcPr>
          <w:p w14:paraId="45BD07F0" w14:textId="77777777" w:rsidR="00297C2A" w:rsidRPr="0016214D" w:rsidRDefault="00297C2A" w:rsidP="004E2EBA">
            <w:pPr>
              <w:tabs>
                <w:tab w:val="left" w:pos="1002"/>
                <w:tab w:val="center" w:pos="1306"/>
              </w:tabs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</w:rPr>
              <w:t>Número de la celda</w:t>
            </w:r>
          </w:p>
        </w:tc>
        <w:tc>
          <w:tcPr>
            <w:tcW w:w="2830" w:type="dxa"/>
          </w:tcPr>
          <w:p w14:paraId="7FE6574D" w14:textId="77777777" w:rsidR="00297C2A" w:rsidRPr="0016214D" w:rsidRDefault="00297C2A" w:rsidP="004E2EBA">
            <w:pPr>
              <w:jc w:val="center"/>
              <w:rPr>
                <w:rFonts w:ascii="Century Gothic" w:hAnsi="Century Gothic"/>
                <w:b/>
                <w:bCs/>
              </w:rPr>
            </w:pPr>
            <w:r w:rsidRPr="0016214D">
              <w:rPr>
                <w:rFonts w:ascii="Century Gothic" w:hAnsi="Century Gothic"/>
                <w:b/>
              </w:rPr>
              <w:t>Abreviatura de la sub pregunta</w:t>
            </w:r>
          </w:p>
        </w:tc>
      </w:tr>
      <w:tr w:rsidR="00297C2A" w14:paraId="771DE452" w14:textId="77777777" w:rsidTr="004E2EBA">
        <w:tc>
          <w:tcPr>
            <w:tcW w:w="2829" w:type="dxa"/>
          </w:tcPr>
          <w:p w14:paraId="7C88EA54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var</w:t>
            </w:r>
            <w:proofErr w:type="spellEnd"/>
          </w:p>
        </w:tc>
        <w:tc>
          <w:tcPr>
            <w:tcW w:w="2829" w:type="dxa"/>
          </w:tcPr>
          <w:p w14:paraId="2B92A2D6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115</w:t>
            </w:r>
          </w:p>
        </w:tc>
        <w:tc>
          <w:tcPr>
            <w:tcW w:w="2830" w:type="dxa"/>
          </w:tcPr>
          <w:p w14:paraId="337DAB35" w14:textId="77777777" w:rsidR="00297C2A" w:rsidRDefault="00297C2A" w:rsidP="004E2EB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Esp.</w:t>
            </w:r>
          </w:p>
        </w:tc>
      </w:tr>
    </w:tbl>
    <w:p w14:paraId="50CD165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6DF3836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En las B</w:t>
      </w:r>
      <w:r w:rsidRPr="00EC353E">
        <w:rPr>
          <w:rFonts w:ascii="Century Gothic" w:hAnsi="Century Gothic"/>
        </w:rPr>
        <w:t>DD se pueden encontrar las siguientes variables:</w:t>
      </w:r>
    </w:p>
    <w:p w14:paraId="1C7C4E54" w14:textId="77777777" w:rsidR="00297C2A" w:rsidRDefault="00297C2A" w:rsidP="00297C2A">
      <w:pPr>
        <w:jc w:val="both"/>
      </w:pPr>
    </w:p>
    <w:p w14:paraId="67D5B6C4" w14:textId="77777777" w:rsidR="00297C2A" w:rsidRPr="00D62E75" w:rsidRDefault="00297C2A" w:rsidP="00297C2A">
      <w:pPr>
        <w:jc w:val="both"/>
        <w:rPr>
          <w:rFonts w:ascii="Century Gothic" w:hAnsi="Century Gothic"/>
        </w:rPr>
      </w:pPr>
      <w:r w:rsidRPr="00D62E75">
        <w:rPr>
          <w:rFonts w:ascii="Century Gothic" w:hAnsi="Century Gothic"/>
          <w:b/>
        </w:rPr>
        <w:t>Identificadoras. -</w:t>
      </w:r>
      <w:r w:rsidRPr="00D62E75">
        <w:rPr>
          <w:rFonts w:ascii="Century Gothic" w:hAnsi="Century Gothic"/>
        </w:rPr>
        <w:t xml:space="preserve"> Para el caso de las bases de datos en donde las variables están ordenadas por matrices o tablas que constan en el formulario, existe una variable de identificación provincia, código de gobierno provincial, cantón, parroquia el cual identifica el bloque de las variables que corresponde a cada pregunta. </w:t>
      </w:r>
    </w:p>
    <w:p w14:paraId="0CD17DA2" w14:textId="77777777" w:rsidR="00297C2A" w:rsidRPr="00D62E75" w:rsidRDefault="00297C2A" w:rsidP="00297C2A">
      <w:pPr>
        <w:jc w:val="both"/>
        <w:rPr>
          <w:rFonts w:ascii="Century Gothic" w:hAnsi="Century Gothic"/>
        </w:rPr>
      </w:pPr>
    </w:p>
    <w:p w14:paraId="5BCD7010" w14:textId="77777777" w:rsidR="00297C2A" w:rsidRDefault="00297C2A" w:rsidP="00297C2A">
      <w:pPr>
        <w:jc w:val="both"/>
        <w:rPr>
          <w:rFonts w:ascii="Century Gothic" w:hAnsi="Century Gothic"/>
          <w:highlight w:val="yellow"/>
        </w:rPr>
      </w:pPr>
      <w:r w:rsidRPr="00917E7E">
        <w:rPr>
          <w:rFonts w:ascii="Century Gothic" w:hAnsi="Century Gothic"/>
          <w:b/>
        </w:rPr>
        <w:t>Del formulario. -</w:t>
      </w:r>
      <w:r w:rsidRPr="00D62E75">
        <w:rPr>
          <w:rFonts w:ascii="Century Gothic" w:hAnsi="Century Gothic"/>
        </w:rPr>
        <w:t xml:space="preserve"> Aquellas que provienen directamente del sistema del aplica</w:t>
      </w:r>
      <w:r>
        <w:rPr>
          <w:rFonts w:ascii="Century Gothic" w:hAnsi="Century Gothic"/>
        </w:rPr>
        <w:t xml:space="preserve">tivo GAD Provincial, </w:t>
      </w:r>
      <w:r w:rsidRPr="00D62E75">
        <w:rPr>
          <w:rFonts w:ascii="Century Gothic" w:hAnsi="Century Gothic"/>
        </w:rPr>
        <w:t>contienen datos registrados por el informante conforme a las preguntas detalladas en el formulario</w:t>
      </w:r>
      <w:r>
        <w:rPr>
          <w:rFonts w:ascii="Century Gothic" w:hAnsi="Century Gothic"/>
        </w:rPr>
        <w:t xml:space="preserve"> y están ordenadas de acuerdo al número destinado en cada celda. </w:t>
      </w:r>
    </w:p>
    <w:p w14:paraId="73510933" w14:textId="77777777" w:rsidR="00297C2A" w:rsidRDefault="00297C2A" w:rsidP="00297C2A">
      <w:pPr>
        <w:jc w:val="both"/>
        <w:rPr>
          <w:rFonts w:ascii="Century Gothic" w:hAnsi="Century Gothic"/>
          <w:highlight w:val="yellow"/>
        </w:rPr>
      </w:pPr>
    </w:p>
    <w:p w14:paraId="06DADF3E" w14:textId="77777777" w:rsidR="00297C2A" w:rsidRDefault="00297C2A" w:rsidP="00297C2A">
      <w:pPr>
        <w:pStyle w:val="Ttulo1"/>
        <w:rPr>
          <w:rFonts w:ascii="Century Gothic" w:hAnsi="Century Gothic" w:cs="Calibri"/>
          <w:color w:val="808080" w:themeColor="background1" w:themeShade="80"/>
        </w:rPr>
      </w:pPr>
      <w:bookmarkStart w:id="6" w:name="_Toc135727926"/>
      <w:r w:rsidRPr="00C311DB">
        <w:rPr>
          <w:rFonts w:ascii="Century Gothic" w:hAnsi="Century Gothic" w:cs="Calibri"/>
          <w:color w:val="808080" w:themeColor="background1" w:themeShade="80"/>
        </w:rPr>
        <w:t>PROCESAMIENTO</w:t>
      </w:r>
      <w:bookmarkEnd w:id="6"/>
    </w:p>
    <w:p w14:paraId="15B30ECA" w14:textId="77777777" w:rsidR="00297C2A" w:rsidRDefault="00297C2A" w:rsidP="00297C2A">
      <w:pPr>
        <w:rPr>
          <w:lang w:val="en-US"/>
        </w:rPr>
      </w:pPr>
    </w:p>
    <w:p w14:paraId="114B16E1" w14:textId="77777777" w:rsidR="00297C2A" w:rsidRPr="008A1D69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</w:rPr>
        <w:t>Todas las bases se encuentran codificadas, con sus respectivas etiquetas tanto de las variables como de los valores en el caso de ser nominales. Para el caso</w:t>
      </w:r>
      <w:r>
        <w:rPr>
          <w:rFonts w:ascii="Century Gothic" w:hAnsi="Century Gothic"/>
        </w:rPr>
        <w:t xml:space="preserve"> de las variables cuantitativas como</w:t>
      </w:r>
      <w:r w:rsidRPr="008A1D69">
        <w:rPr>
          <w:rFonts w:ascii="Century Gothic" w:hAnsi="Century Gothic"/>
        </w:rPr>
        <w:t xml:space="preserve"> ingresos, gastos, monto de financiamiento, número de plantas, número de viveros, etc.; están establecidas como escala, en cambio para las variables categóricas</w:t>
      </w:r>
      <w:r>
        <w:rPr>
          <w:rFonts w:ascii="Century Gothic" w:hAnsi="Century Gothic"/>
        </w:rPr>
        <w:t xml:space="preserve"> como tipo de instrumentos y mecanismos, tipo de afectaciones ambientales, entre otras </w:t>
      </w:r>
      <w:r w:rsidRPr="008A1D69">
        <w:rPr>
          <w:rFonts w:ascii="Century Gothic" w:hAnsi="Century Gothic"/>
        </w:rPr>
        <w:t xml:space="preserve">se han determinado como nominales. </w:t>
      </w:r>
      <w:r>
        <w:rPr>
          <w:rFonts w:ascii="Century Gothic" w:hAnsi="Century Gothic"/>
        </w:rPr>
        <w:t>S</w:t>
      </w:r>
      <w:r w:rsidRPr="008A1D69">
        <w:rPr>
          <w:rFonts w:ascii="Century Gothic" w:hAnsi="Century Gothic"/>
        </w:rPr>
        <w:t>e deberá tabular c</w:t>
      </w:r>
      <w:r>
        <w:rPr>
          <w:rFonts w:ascii="Century Gothic" w:hAnsi="Century Gothic"/>
        </w:rPr>
        <w:t>on su respectivo identificador “</w:t>
      </w:r>
      <w:r w:rsidRPr="008A1D69">
        <w:rPr>
          <w:rFonts w:ascii="Century Gothic" w:hAnsi="Century Gothic"/>
        </w:rPr>
        <w:t>Provincia</w:t>
      </w:r>
      <w:r>
        <w:rPr>
          <w:rFonts w:ascii="Century Gothic" w:hAnsi="Century Gothic"/>
        </w:rPr>
        <w:t>” e incluir</w:t>
      </w:r>
      <w:r w:rsidRPr="008A1D69">
        <w:rPr>
          <w:rFonts w:ascii="Century Gothic" w:hAnsi="Century Gothic"/>
        </w:rPr>
        <w:t xml:space="preserve"> cada una de las variables que compone el tabulado. </w:t>
      </w:r>
    </w:p>
    <w:p w14:paraId="08B971C2" w14:textId="77777777" w:rsidR="00297C2A" w:rsidRPr="008A1D69" w:rsidRDefault="00297C2A" w:rsidP="00297C2A">
      <w:pPr>
        <w:jc w:val="both"/>
        <w:rPr>
          <w:rFonts w:ascii="Century Gothic" w:hAnsi="Century Gothic"/>
        </w:rPr>
      </w:pPr>
    </w:p>
    <w:p w14:paraId="4D4DE5E9" w14:textId="77777777" w:rsidR="00297C2A" w:rsidRPr="008A1D69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</w:rPr>
        <w:t>El INEC publica</w:t>
      </w:r>
      <w:r>
        <w:rPr>
          <w:rFonts w:ascii="Century Gothic" w:hAnsi="Century Gothic"/>
        </w:rPr>
        <w:t xml:space="preserve"> la sintaxis para la réplica de cada uno de los </w:t>
      </w:r>
      <w:r w:rsidRPr="008A1D69">
        <w:rPr>
          <w:rFonts w:ascii="Century Gothic" w:hAnsi="Century Gothic"/>
        </w:rPr>
        <w:t>tabulado</w:t>
      </w:r>
      <w:r>
        <w:rPr>
          <w:rFonts w:ascii="Century Gothic" w:hAnsi="Century Gothic"/>
        </w:rPr>
        <w:t xml:space="preserve">s </w:t>
      </w:r>
      <w:r w:rsidRPr="008A1D69">
        <w:rPr>
          <w:rFonts w:ascii="Century Gothic" w:hAnsi="Century Gothic"/>
        </w:rPr>
        <w:t>en SPSS.</w:t>
      </w:r>
    </w:p>
    <w:p w14:paraId="4079EB9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4FF8C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37083DAB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52328C42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83B903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018C927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1E9AD1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CA32A79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AA11E0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6209C39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2BA24C68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C59FA9D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72F021C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14D2A8A" w14:textId="77777777" w:rsidR="00297C2A" w:rsidRDefault="00297C2A" w:rsidP="00297C2A">
      <w:pPr>
        <w:jc w:val="both"/>
        <w:rPr>
          <w:rFonts w:ascii="Century Gothic" w:hAnsi="Century Gothic"/>
        </w:rPr>
      </w:pPr>
    </w:p>
    <w:p w14:paraId="058850A2" w14:textId="77777777" w:rsidR="00297C2A" w:rsidRPr="008A1D69" w:rsidRDefault="00297C2A" w:rsidP="00297C2A">
      <w:pPr>
        <w:pStyle w:val="Ttulo1"/>
        <w:rPr>
          <w:rFonts w:ascii="Century Gothic" w:hAnsi="Century Gothic" w:cs="Calibri"/>
          <w:bCs w:val="0"/>
          <w:color w:val="808080" w:themeColor="background1" w:themeShade="80"/>
        </w:rPr>
      </w:pPr>
      <w:bookmarkStart w:id="7" w:name="_Toc135727927"/>
      <w:r w:rsidRPr="008A1D69">
        <w:rPr>
          <w:rFonts w:ascii="Century Gothic" w:hAnsi="Century Gothic" w:cs="Calibri"/>
          <w:bCs w:val="0"/>
          <w:color w:val="808080" w:themeColor="background1" w:themeShade="80"/>
        </w:rPr>
        <w:lastRenderedPageBreak/>
        <w:t>GLOSARIO DE TÉRMINOS</w:t>
      </w:r>
      <w:bookmarkEnd w:id="7"/>
    </w:p>
    <w:p w14:paraId="5989FF03" w14:textId="77777777" w:rsidR="00297C2A" w:rsidRPr="008A1D69" w:rsidRDefault="00297C2A" w:rsidP="00297C2A">
      <w:pPr>
        <w:jc w:val="both"/>
        <w:rPr>
          <w:rFonts w:ascii="Century Gothic" w:hAnsi="Century Gothic"/>
        </w:rPr>
      </w:pPr>
    </w:p>
    <w:p w14:paraId="1E08FDB8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8A1D69">
        <w:rPr>
          <w:rFonts w:ascii="Century Gothic" w:hAnsi="Century Gothic"/>
          <w:b/>
          <w:bCs/>
        </w:rPr>
        <w:t>Bases de datos. -</w:t>
      </w:r>
      <w:r w:rsidRPr="008A1D69">
        <w:rPr>
          <w:rFonts w:ascii="Century Gothic" w:hAnsi="Century Gothic"/>
        </w:rPr>
        <w:t xml:space="preserve"> Es el conjunto de informaciones almacenadas en un soporte legible por ordenador y organizadas</w:t>
      </w:r>
      <w:r w:rsidRPr="00EC353E">
        <w:rPr>
          <w:rFonts w:ascii="Century Gothic" w:hAnsi="Century Gothic"/>
        </w:rPr>
        <w:t xml:space="preserve"> internamente por registros (formado por todos los campos referidos a una entidad u objeto almacenado) y campos (cada uno de los elementos que componen un registro).</w:t>
      </w:r>
    </w:p>
    <w:p w14:paraId="59FA3756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6F29C09F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29028B">
        <w:rPr>
          <w:rFonts w:ascii="Century Gothic" w:hAnsi="Century Gothic"/>
          <w:b/>
          <w:bCs/>
        </w:rPr>
        <w:t>Tabulado</w:t>
      </w:r>
      <w:r>
        <w:rPr>
          <w:rFonts w:ascii="Century Gothic" w:hAnsi="Century Gothic"/>
          <w:b/>
          <w:bCs/>
        </w:rPr>
        <w:t xml:space="preserve">. - </w:t>
      </w:r>
      <w:r>
        <w:rPr>
          <w:rFonts w:ascii="Century Gothic" w:hAnsi="Century Gothic"/>
        </w:rPr>
        <w:t>P</w:t>
      </w:r>
      <w:r w:rsidRPr="00EC353E">
        <w:rPr>
          <w:rFonts w:ascii="Century Gothic" w:hAnsi="Century Gothic"/>
        </w:rPr>
        <w:t>resentación de datos estadísticos en forma de cuadros o tablas.</w:t>
      </w:r>
    </w:p>
    <w:p w14:paraId="2FCF808F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4683BDE6" w14:textId="77777777" w:rsidR="00297C2A" w:rsidRPr="00EC353E" w:rsidRDefault="00297C2A" w:rsidP="00297C2A">
      <w:pPr>
        <w:jc w:val="both"/>
        <w:rPr>
          <w:rFonts w:ascii="Century Gothic" w:hAnsi="Century Gothic"/>
        </w:rPr>
      </w:pPr>
      <w:r w:rsidRPr="0029028B">
        <w:rPr>
          <w:rFonts w:ascii="Century Gothic" w:hAnsi="Century Gothic"/>
          <w:b/>
          <w:bCs/>
        </w:rPr>
        <w:t>Variables</w:t>
      </w:r>
      <w:r>
        <w:rPr>
          <w:rFonts w:ascii="Century Gothic" w:hAnsi="Century Gothic"/>
          <w:b/>
          <w:bCs/>
        </w:rPr>
        <w:t>. -</w:t>
      </w:r>
      <w:r>
        <w:rPr>
          <w:rFonts w:ascii="Century Gothic" w:hAnsi="Century Gothic"/>
        </w:rPr>
        <w:t xml:space="preserve"> </w:t>
      </w:r>
      <w:r w:rsidRPr="00EC353E">
        <w:rPr>
          <w:rFonts w:ascii="Century Gothic" w:hAnsi="Century Gothic"/>
        </w:rPr>
        <w:t>Son características o cualidades que poseen los objetos o los individuos de una población, pueden ser cualitativas o cuantitativas.</w:t>
      </w:r>
    </w:p>
    <w:p w14:paraId="4718F320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2333F2E9" w14:textId="77777777" w:rsidR="00297C2A" w:rsidRPr="00EC353E" w:rsidRDefault="00297C2A" w:rsidP="00297C2A">
      <w:pPr>
        <w:jc w:val="both"/>
        <w:rPr>
          <w:rFonts w:ascii="Century Gothic" w:hAnsi="Century Gothic"/>
        </w:rPr>
      </w:pPr>
    </w:p>
    <w:p w14:paraId="1AFA97C8" w14:textId="77777777" w:rsidR="00297C2A" w:rsidRDefault="00297C2A" w:rsidP="00297C2A"/>
    <w:p w14:paraId="1A9DA3E8" w14:textId="77777777" w:rsidR="00297C2A" w:rsidRDefault="00297C2A" w:rsidP="00297C2A"/>
    <w:p w14:paraId="2CA5C35D" w14:textId="77777777" w:rsidR="00297C2A" w:rsidRDefault="00297C2A" w:rsidP="00297C2A"/>
    <w:p w14:paraId="6E449695" w14:textId="77777777" w:rsidR="00297C2A" w:rsidRDefault="00297C2A" w:rsidP="00297C2A"/>
    <w:p w14:paraId="5851BD20" w14:textId="77777777" w:rsidR="00297C2A" w:rsidRDefault="00297C2A" w:rsidP="00297C2A"/>
    <w:p w14:paraId="52D15D26" w14:textId="77777777" w:rsidR="00297C2A" w:rsidRDefault="00297C2A" w:rsidP="00297C2A"/>
    <w:p w14:paraId="44EF638E" w14:textId="77777777" w:rsidR="00297C2A" w:rsidRDefault="00297C2A" w:rsidP="00297C2A"/>
    <w:p w14:paraId="2ECB15E1" w14:textId="77777777" w:rsidR="00297C2A" w:rsidRDefault="00297C2A" w:rsidP="00297C2A"/>
    <w:p w14:paraId="401323AB" w14:textId="77777777" w:rsidR="00297C2A" w:rsidRDefault="00297C2A" w:rsidP="00297C2A"/>
    <w:p w14:paraId="394C232D" w14:textId="77777777" w:rsidR="00297C2A" w:rsidRDefault="00297C2A" w:rsidP="00297C2A"/>
    <w:p w14:paraId="38EE36D6" w14:textId="77777777" w:rsidR="00297C2A" w:rsidRDefault="00297C2A" w:rsidP="00297C2A"/>
    <w:p w14:paraId="2B53B99F" w14:textId="77777777" w:rsidR="00F10627" w:rsidRDefault="00F10627">
      <w:pPr>
        <w:sectPr w:rsidR="00F10627" w:rsidSect="005B5BEB">
          <w:headerReference w:type="default" r:id="rId10"/>
          <w:footerReference w:type="even" r:id="rId11"/>
          <w:footerReference w:type="default" r:id="rId12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51A86B25" w14:textId="545A82BA" w:rsidR="0007659A" w:rsidRDefault="00733CAE">
      <w:r>
        <w:rPr>
          <w:noProof/>
          <w:lang w:eastAsia="es-EC"/>
        </w:rPr>
        <w:lastRenderedPageBreak/>
        <w:drawing>
          <wp:anchor distT="0" distB="0" distL="114300" distR="114300" simplePos="0" relativeHeight="251670528" behindDoc="1" locked="0" layoutInCell="1" allowOverlap="1" wp14:anchorId="0822ED82" wp14:editId="4D684BAB">
            <wp:simplePos x="0" y="0"/>
            <wp:positionH relativeFrom="column">
              <wp:posOffset>2155439</wp:posOffset>
            </wp:positionH>
            <wp:positionV relativeFrom="paragraph">
              <wp:posOffset>-502202</wp:posOffset>
            </wp:positionV>
            <wp:extent cx="1630501" cy="586860"/>
            <wp:effectExtent l="0" t="0" r="0" b="0"/>
            <wp:wrapNone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0501" cy="58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29EA">
        <w:rPr>
          <w:noProof/>
          <w:lang w:eastAsia="es-EC"/>
        </w:rPr>
        <w:drawing>
          <wp:anchor distT="0" distB="0" distL="114300" distR="114300" simplePos="0" relativeHeight="251667456" behindDoc="1" locked="0" layoutInCell="1" allowOverlap="1" wp14:anchorId="59B47E7D" wp14:editId="0C53EB7A">
            <wp:simplePos x="0" y="0"/>
            <wp:positionH relativeFrom="page">
              <wp:align>left</wp:align>
            </wp:positionH>
            <wp:positionV relativeFrom="paragraph">
              <wp:posOffset>-885825</wp:posOffset>
            </wp:positionV>
            <wp:extent cx="7558404" cy="10683391"/>
            <wp:effectExtent l="0" t="0" r="5080" b="381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4" cy="106833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/>
    <w:sectPr w:rsidR="0007659A" w:rsidSect="005B5BEB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C1F8ED" w14:textId="77777777" w:rsidR="00F71ECA" w:rsidRDefault="00F71ECA" w:rsidP="0007659A">
      <w:r>
        <w:separator/>
      </w:r>
    </w:p>
  </w:endnote>
  <w:endnote w:type="continuationSeparator" w:id="0">
    <w:p w14:paraId="4D335B81" w14:textId="77777777" w:rsidR="00F71ECA" w:rsidRDefault="00F71ECA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 (Cuerpo en alf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08E8529" w14:textId="77983CEC" w:rsidR="0071159C" w:rsidRDefault="0071159C" w:rsidP="004E683C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71159C" w:rsidRDefault="0071159C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FAE207A" w14:textId="16CEB947" w:rsidR="0071159C" w:rsidRPr="00D70E6F" w:rsidRDefault="0071159C" w:rsidP="004E683C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137A66">
          <w:rPr>
            <w:rStyle w:val="Nmerodepgina"/>
            <w:rFonts w:ascii="Century Gothic" w:hAnsi="Century Gothic"/>
            <w:noProof/>
          </w:rPr>
          <w:t>10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71159C" w:rsidRPr="00D70E6F" w:rsidRDefault="0071159C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1DDA0A" w14:textId="77777777" w:rsidR="00F71ECA" w:rsidRDefault="00F71ECA" w:rsidP="0007659A">
      <w:r>
        <w:separator/>
      </w:r>
    </w:p>
  </w:footnote>
  <w:footnote w:type="continuationSeparator" w:id="0">
    <w:p w14:paraId="03970B01" w14:textId="77777777" w:rsidR="00F71ECA" w:rsidRDefault="00F71ECA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1AB065" w14:textId="0AC542C2" w:rsidR="005B5BEB" w:rsidRDefault="005B5BE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5E348549">
          <wp:simplePos x="0" y="0"/>
          <wp:positionH relativeFrom="column">
            <wp:posOffset>-1080135</wp:posOffset>
          </wp:positionH>
          <wp:positionV relativeFrom="paragraph">
            <wp:posOffset>-436328</wp:posOffset>
          </wp:positionV>
          <wp:extent cx="7551820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0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487169"/>
    <w:multiLevelType w:val="hybridMultilevel"/>
    <w:tmpl w:val="66BA86C2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CA6B66"/>
    <w:multiLevelType w:val="multilevel"/>
    <w:tmpl w:val="CCC2A6C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FC025F7"/>
    <w:multiLevelType w:val="hybridMultilevel"/>
    <w:tmpl w:val="BBD2FD8E"/>
    <w:lvl w:ilvl="0" w:tplc="30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9B48A1"/>
    <w:multiLevelType w:val="hybridMultilevel"/>
    <w:tmpl w:val="BBD2FD8E"/>
    <w:lvl w:ilvl="0" w:tplc="30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244077"/>
    <w:multiLevelType w:val="hybridMultilevel"/>
    <w:tmpl w:val="A0A2003C"/>
    <w:lvl w:ilvl="0" w:tplc="300A000F">
      <w:start w:val="1"/>
      <w:numFmt w:val="decimal"/>
      <w:lvlText w:val="%1."/>
      <w:lvlJc w:val="left"/>
      <w:pPr>
        <w:ind w:left="720" w:hanging="360"/>
      </w:p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5198C"/>
    <w:rsid w:val="0007659A"/>
    <w:rsid w:val="000A0C79"/>
    <w:rsid w:val="000D3805"/>
    <w:rsid w:val="00110509"/>
    <w:rsid w:val="00122541"/>
    <w:rsid w:val="00137A66"/>
    <w:rsid w:val="00216C86"/>
    <w:rsid w:val="00297C2A"/>
    <w:rsid w:val="002B5528"/>
    <w:rsid w:val="00311E94"/>
    <w:rsid w:val="003420FF"/>
    <w:rsid w:val="003A3D24"/>
    <w:rsid w:val="003A69B0"/>
    <w:rsid w:val="003B4760"/>
    <w:rsid w:val="00477D9A"/>
    <w:rsid w:val="005166A4"/>
    <w:rsid w:val="00560522"/>
    <w:rsid w:val="0058031B"/>
    <w:rsid w:val="005B5BEB"/>
    <w:rsid w:val="005C23E6"/>
    <w:rsid w:val="00665274"/>
    <w:rsid w:val="006B564A"/>
    <w:rsid w:val="006C3568"/>
    <w:rsid w:val="0071159C"/>
    <w:rsid w:val="00733CAE"/>
    <w:rsid w:val="007627DF"/>
    <w:rsid w:val="007D2B44"/>
    <w:rsid w:val="00831DCC"/>
    <w:rsid w:val="00853536"/>
    <w:rsid w:val="008B3F95"/>
    <w:rsid w:val="009479EC"/>
    <w:rsid w:val="00993360"/>
    <w:rsid w:val="009B564D"/>
    <w:rsid w:val="009E7C9A"/>
    <w:rsid w:val="00A014AE"/>
    <w:rsid w:val="00A43CFD"/>
    <w:rsid w:val="00B242D6"/>
    <w:rsid w:val="00B66A6E"/>
    <w:rsid w:val="00BE0F56"/>
    <w:rsid w:val="00C203A8"/>
    <w:rsid w:val="00C266C8"/>
    <w:rsid w:val="00D70E6F"/>
    <w:rsid w:val="00DE7A98"/>
    <w:rsid w:val="00E05E08"/>
    <w:rsid w:val="00E33ECE"/>
    <w:rsid w:val="00ED5E41"/>
    <w:rsid w:val="00F10627"/>
    <w:rsid w:val="00F52E23"/>
    <w:rsid w:val="00F6750D"/>
    <w:rsid w:val="00F71ECA"/>
    <w:rsid w:val="00F72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97C2A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n-U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97C2A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97C2A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97C2A"/>
    <w:pPr>
      <w:keepNext/>
      <w:numPr>
        <w:ilvl w:val="3"/>
        <w:numId w:val="1"/>
      </w:numPr>
      <w:spacing w:before="240" w:after="60"/>
      <w:outlineLvl w:val="3"/>
    </w:pPr>
    <w:rPr>
      <w:rFonts w:eastAsiaTheme="minorEastAsia"/>
      <w:b/>
      <w:bCs/>
      <w:sz w:val="28"/>
      <w:szCs w:val="28"/>
      <w:lang w:val="en-US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97C2A"/>
    <w:pPr>
      <w:numPr>
        <w:ilvl w:val="4"/>
        <w:numId w:val="1"/>
      </w:numPr>
      <w:spacing w:before="240" w:after="60"/>
      <w:outlineLvl w:val="4"/>
    </w:pPr>
    <w:rPr>
      <w:rFonts w:eastAsiaTheme="minorEastAsia"/>
      <w:b/>
      <w:bCs/>
      <w:i/>
      <w:iCs/>
      <w:sz w:val="26"/>
      <w:szCs w:val="26"/>
      <w:lang w:val="en-US"/>
    </w:rPr>
  </w:style>
  <w:style w:type="paragraph" w:styleId="Ttulo6">
    <w:name w:val="heading 6"/>
    <w:basedOn w:val="Normal"/>
    <w:next w:val="Normal"/>
    <w:link w:val="Ttulo6Car"/>
    <w:qFormat/>
    <w:rsid w:val="00297C2A"/>
    <w:pPr>
      <w:numPr>
        <w:ilvl w:val="5"/>
        <w:numId w:val="1"/>
      </w:numPr>
      <w:spacing w:before="240" w:after="60"/>
      <w:outlineLvl w:val="5"/>
    </w:pPr>
    <w:rPr>
      <w:rFonts w:ascii="Times New Roman" w:eastAsia="Times New Roman" w:hAnsi="Times New Roman" w:cs="Times New Roman"/>
      <w:b/>
      <w:bCs/>
      <w:sz w:val="22"/>
      <w:szCs w:val="22"/>
      <w:lang w:val="en-US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97C2A"/>
    <w:pPr>
      <w:numPr>
        <w:ilvl w:val="6"/>
        <w:numId w:val="1"/>
      </w:numPr>
      <w:spacing w:before="240" w:after="60"/>
      <w:outlineLvl w:val="6"/>
    </w:pPr>
    <w:rPr>
      <w:rFonts w:eastAsiaTheme="minorEastAsia"/>
      <w:lang w:val="en-US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97C2A"/>
    <w:pPr>
      <w:numPr>
        <w:ilvl w:val="7"/>
        <w:numId w:val="1"/>
      </w:numPr>
      <w:spacing w:before="240" w:after="60"/>
      <w:outlineLvl w:val="7"/>
    </w:pPr>
    <w:rPr>
      <w:rFonts w:eastAsiaTheme="minorEastAsia"/>
      <w:i/>
      <w:iCs/>
      <w:lang w:val="en-US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97C2A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character" w:customStyle="1" w:styleId="Ttulo1Car">
    <w:name w:val="Título 1 Car"/>
    <w:basedOn w:val="Fuentedeprrafopredeter"/>
    <w:link w:val="Ttulo1"/>
    <w:uiPriority w:val="9"/>
    <w:rsid w:val="00297C2A"/>
    <w:rPr>
      <w:rFonts w:asciiTheme="majorHAnsi" w:eastAsiaTheme="majorEastAsia" w:hAnsiTheme="majorHAnsi" w:cstheme="majorBidi"/>
      <w:b/>
      <w:bCs/>
      <w:kern w:val="32"/>
      <w:sz w:val="32"/>
      <w:szCs w:val="32"/>
      <w:lang w:val="en-US"/>
    </w:rPr>
  </w:style>
  <w:style w:type="character" w:customStyle="1" w:styleId="Ttulo2Car">
    <w:name w:val="Título 2 Car"/>
    <w:basedOn w:val="Fuentedeprrafopredeter"/>
    <w:link w:val="Ttulo2"/>
    <w:uiPriority w:val="9"/>
    <w:rsid w:val="00297C2A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97C2A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97C2A"/>
    <w:rPr>
      <w:rFonts w:eastAsiaTheme="minorEastAsia"/>
      <w:b/>
      <w:bCs/>
      <w:sz w:val="28"/>
      <w:szCs w:val="28"/>
      <w:lang w:val="en-US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97C2A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Ttulo6Car">
    <w:name w:val="Título 6 Car"/>
    <w:basedOn w:val="Fuentedeprrafopredeter"/>
    <w:link w:val="Ttulo6"/>
    <w:rsid w:val="00297C2A"/>
    <w:rPr>
      <w:rFonts w:ascii="Times New Roman" w:eastAsia="Times New Roman" w:hAnsi="Times New Roman" w:cs="Times New Roman"/>
      <w:b/>
      <w:bCs/>
      <w:sz w:val="22"/>
      <w:szCs w:val="22"/>
      <w:lang w:val="en-US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97C2A"/>
    <w:rPr>
      <w:rFonts w:eastAsiaTheme="minorEastAsia"/>
      <w:lang w:val="en-U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97C2A"/>
    <w:rPr>
      <w:rFonts w:eastAsiaTheme="minorEastAsia"/>
      <w:i/>
      <w:iCs/>
      <w:lang w:val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97C2A"/>
    <w:rPr>
      <w:rFonts w:asciiTheme="majorHAnsi" w:eastAsiaTheme="majorEastAsia" w:hAnsiTheme="majorHAnsi" w:cstheme="majorBidi"/>
      <w:sz w:val="22"/>
      <w:szCs w:val="22"/>
      <w:lang w:val="en-US"/>
    </w:rPr>
  </w:style>
  <w:style w:type="paragraph" w:styleId="TtuloTDC">
    <w:name w:val="TOC Heading"/>
    <w:basedOn w:val="Ttulo1"/>
    <w:next w:val="Normal"/>
    <w:uiPriority w:val="39"/>
    <w:unhideWhenUsed/>
    <w:qFormat/>
    <w:rsid w:val="00297C2A"/>
    <w:pPr>
      <w:keepLines/>
      <w:numPr>
        <w:numId w:val="0"/>
      </w:numPr>
      <w:spacing w:after="0" w:line="259" w:lineRule="auto"/>
      <w:outlineLvl w:val="9"/>
    </w:pPr>
    <w:rPr>
      <w:b w:val="0"/>
      <w:bCs w:val="0"/>
      <w:color w:val="2F5496" w:themeColor="accent1" w:themeShade="BF"/>
      <w:kern w:val="0"/>
      <w:lang w:val="es-EC" w:eastAsia="es-EC"/>
    </w:rPr>
  </w:style>
  <w:style w:type="paragraph" w:styleId="TDC1">
    <w:name w:val="toc 1"/>
    <w:basedOn w:val="Normal"/>
    <w:next w:val="Normal"/>
    <w:autoRedefine/>
    <w:uiPriority w:val="39"/>
    <w:unhideWhenUsed/>
    <w:rsid w:val="00297C2A"/>
    <w:pPr>
      <w:spacing w:after="100"/>
    </w:pPr>
  </w:style>
  <w:style w:type="paragraph" w:styleId="Descripcin">
    <w:name w:val="caption"/>
    <w:basedOn w:val="Normal"/>
    <w:next w:val="Normal"/>
    <w:uiPriority w:val="35"/>
    <w:unhideWhenUsed/>
    <w:qFormat/>
    <w:rsid w:val="00297C2A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297C2A"/>
  </w:style>
  <w:style w:type="table" w:styleId="Tablaconcuadrcula">
    <w:name w:val="Table Grid"/>
    <w:basedOn w:val="Tablanormal"/>
    <w:uiPriority w:val="39"/>
    <w:rsid w:val="00297C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97C2A"/>
    <w:pPr>
      <w:ind w:left="720"/>
      <w:contextualSpacing/>
    </w:pPr>
  </w:style>
  <w:style w:type="table" w:styleId="Tabladecuadrcula4-nfasis1">
    <w:name w:val="Grid Table 4 Accent 1"/>
    <w:basedOn w:val="Tablanormal"/>
    <w:uiPriority w:val="49"/>
    <w:rsid w:val="00297C2A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Tabladecuadrcula4-nfasis6">
    <w:name w:val="Grid Table 4 Accent 6"/>
    <w:basedOn w:val="Tablanormal"/>
    <w:uiPriority w:val="49"/>
    <w:rsid w:val="00F729EA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DE22858-32B8-4279-B686-3875B4B80D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11</Pages>
  <Words>1676</Words>
  <Characters>9220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Paola Guerra</cp:lastModifiedBy>
  <cp:revision>20</cp:revision>
  <cp:lastPrinted>2025-07-24T16:48:00Z</cp:lastPrinted>
  <dcterms:created xsi:type="dcterms:W3CDTF">2021-06-16T14:59:00Z</dcterms:created>
  <dcterms:modified xsi:type="dcterms:W3CDTF">2026-07-16T20:33:00Z</dcterms:modified>
</cp:coreProperties>
</file>