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74"/>
        <w:gridCol w:w="945"/>
        <w:gridCol w:w="876"/>
        <w:gridCol w:w="3136"/>
        <w:gridCol w:w="2217"/>
      </w:tblGrid>
      <w:tr w:rsidR="008E57E3" w:rsidTr="004D5A80">
        <w:trPr>
          <w:trHeight w:val="851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noWrap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3E3485" w:rsidTr="004D5A80">
        <w:trPr>
          <w:trHeight w:val="811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NOMBRE DEL INDICADOR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815" w:rsidRPr="00566E33" w:rsidRDefault="00245815" w:rsidP="00AB5F8D">
            <w:pPr>
              <w:jc w:val="both"/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val="es-EC"/>
              </w:rPr>
            </w:pPr>
          </w:p>
          <w:p w:rsidR="00FF3A48" w:rsidRPr="005814BB" w:rsidRDefault="0025602E" w:rsidP="00A87F38">
            <w:pPr>
              <w:jc w:val="both"/>
              <w:rPr>
                <w:rFonts w:ascii="Arial" w:eastAsia="Times New Roman" w:hAnsi="Arial" w:cs="Arial"/>
                <w:b/>
                <w:color w:val="FF0000"/>
                <w:lang w:val="es-EC"/>
              </w:rPr>
            </w:pPr>
            <w:r>
              <w:rPr>
                <w:rFonts w:ascii="Arial" w:eastAsia="Times New Roman" w:hAnsi="Arial" w:cs="Arial"/>
                <w:b/>
                <w:lang w:val="es-EC"/>
              </w:rPr>
              <w:t>Disposición Final de  Agua Residual T</w:t>
            </w:r>
            <w:r w:rsidRPr="0025602E">
              <w:rPr>
                <w:rFonts w:ascii="Arial" w:eastAsia="Times New Roman" w:hAnsi="Arial" w:cs="Arial"/>
                <w:b/>
                <w:lang w:val="es-EC"/>
              </w:rPr>
              <w:t>ratada</w:t>
            </w:r>
          </w:p>
        </w:tc>
      </w:tr>
      <w:tr w:rsidR="003E3485" w:rsidTr="004D5A80">
        <w:trPr>
          <w:trHeight w:val="1063"/>
          <w:tblCellSpacing w:w="20" w:type="dxa"/>
        </w:trPr>
        <w:tc>
          <w:tcPr>
            <w:tcW w:w="1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</w:t>
            </w:r>
          </w:p>
        </w:tc>
        <w:tc>
          <w:tcPr>
            <w:tcW w:w="327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1EC" w:rsidRPr="00700938" w:rsidRDefault="00D1477F" w:rsidP="009A376E">
            <w:pPr>
              <w:spacing w:before="240" w:after="240"/>
              <w:jc w:val="both"/>
              <w:rPr>
                <w:rFonts w:ascii="Arial" w:eastAsiaTheme="minorEastAsia" w:hAnsi="Arial" w:cs="Arial"/>
                <w:color w:val="FF0000"/>
                <w:sz w:val="22"/>
                <w:szCs w:val="22"/>
                <w:lang w:val="es-EC" w:eastAsia="es-EC"/>
              </w:rPr>
            </w:pPr>
            <w:r w:rsidRPr="00AF7C36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>Hace referencia a</w:t>
            </w:r>
            <w:r w:rsidR="009A376E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 xml:space="preserve">l porcentaje de GAD Municipales que utilizan </w:t>
            </w:r>
            <w:r w:rsidRPr="00AF7C36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>los sitios</w:t>
            </w:r>
            <w:r w:rsidR="002E6DB3" w:rsidRPr="00AF7C36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 xml:space="preserve"> descarga y</w:t>
            </w:r>
            <w:r w:rsidRPr="00AF7C36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 xml:space="preserve"> disposición final de l</w:t>
            </w:r>
            <w:r w:rsidR="0025602E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>as aguas residuales que han recibido un tratamiento</w:t>
            </w:r>
            <w:r w:rsidR="009A376E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>.</w:t>
            </w: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Default="008E57E3" w:rsidP="009112A5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FÓRMULA </w:t>
            </w:r>
            <w:r w:rsidR="00103247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 CÁ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8E57E3" w:rsidTr="00451A0F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57E3" w:rsidRPr="00566E33" w:rsidRDefault="008E57E3" w:rsidP="009112A5">
            <w:pPr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</w:p>
          <w:p w:rsidR="00700938" w:rsidRPr="000F1AFD" w:rsidRDefault="00446687" w:rsidP="00523F2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DFART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(t)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Arial"/>
                                    <w:sz w:val="22"/>
                                    <w:szCs w:val="22"/>
                                    <w:lang w:val="es-EC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sz w:val="22"/>
                                    <w:szCs w:val="22"/>
                                    <w:lang w:val="es-EC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Arial"/>
                                    <w:sz w:val="22"/>
                                    <w:szCs w:val="22"/>
                                    <w:lang w:val="es-EC"/>
                                  </w:rPr>
                                  <m:t>(t)</m:t>
                                </m:r>
                              </m:sub>
                            </m:sSub>
                          </m:e>
                        </m:nary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i(t)</m:t>
                            </m:r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* 100</m:t>
                </m:r>
              </m:oMath>
            </m:oMathPara>
          </w:p>
          <w:p w:rsidR="00620D43" w:rsidRPr="000F1AFD" w:rsidRDefault="00620D43" w:rsidP="00523F2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</w:p>
          <w:p w:rsidR="009A6362" w:rsidRPr="000F1AFD" w:rsidRDefault="009A6362" w:rsidP="00523F21">
            <w:pPr>
              <w:jc w:val="both"/>
              <w:rPr>
                <w:rFonts w:ascii="Cambria Math" w:eastAsia="Times New Roman" w:hAnsi="Cambria Math" w:cs="Arial"/>
                <w:color w:val="FF0000"/>
                <w:sz w:val="22"/>
                <w:szCs w:val="22"/>
                <w:lang w:val="es-EC"/>
              </w:rPr>
            </w:pPr>
          </w:p>
          <w:p w:rsidR="0063444E" w:rsidRPr="000F1AFD" w:rsidRDefault="0063444E" w:rsidP="0063444E">
            <w:pPr>
              <w:autoSpaceDE w:val="0"/>
              <w:autoSpaceDN w:val="0"/>
              <w:adjustRightInd w:val="0"/>
              <w:rPr>
                <w:rFonts w:ascii="Cambria Math" w:eastAsiaTheme="minorHAnsi" w:hAnsi="Cambria Math" w:cs="Arial"/>
                <w:bCs/>
                <w:color w:val="000000"/>
                <w:sz w:val="22"/>
                <w:szCs w:val="22"/>
                <w:lang w:val="es-EC" w:eastAsia="en-US"/>
              </w:rPr>
            </w:pPr>
            <w:r w:rsidRPr="000F1AFD">
              <w:rPr>
                <w:rFonts w:ascii="Cambria Math" w:eastAsiaTheme="minorHAnsi" w:hAnsi="Cambria Math" w:cs="Arial"/>
                <w:bCs/>
                <w:color w:val="000000"/>
                <w:sz w:val="22"/>
                <w:szCs w:val="22"/>
                <w:lang w:val="es-EC" w:eastAsia="en-US"/>
              </w:rPr>
              <w:t xml:space="preserve">Dónde: </w:t>
            </w:r>
          </w:p>
          <w:p w:rsidR="0063444E" w:rsidRPr="000F1AFD" w:rsidRDefault="0063444E" w:rsidP="0063444E">
            <w:pPr>
              <w:autoSpaceDE w:val="0"/>
              <w:autoSpaceDN w:val="0"/>
              <w:adjustRightInd w:val="0"/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lang w:val="es-EC" w:eastAsia="en-US"/>
              </w:rPr>
            </w:pPr>
          </w:p>
          <w:p w:rsidR="0063444E" w:rsidRPr="000F1AFD" w:rsidRDefault="002E6DB3" w:rsidP="0063444E">
            <w:pPr>
              <w:autoSpaceDE w:val="0"/>
              <w:autoSpaceDN w:val="0"/>
              <w:adjustRightInd w:val="0"/>
              <w:rPr>
                <w:rFonts w:ascii="Cambria Math" w:eastAsiaTheme="minorHAnsi" w:hAnsi="Cambria Math"/>
                <w:sz w:val="22"/>
                <w:szCs w:val="22"/>
                <w:lang w:val="es-EC" w:eastAsia="en-US"/>
              </w:rPr>
            </w:pPr>
            <w:r w:rsidRPr="000F1AFD"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DFAR</w:t>
            </w:r>
            <w:r w:rsidR="00B4415F" w:rsidRPr="000F1AFD"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vertAlign w:val="subscript"/>
                <w:lang w:val="es-EC" w:eastAsia="en-US"/>
              </w:rPr>
              <w:t>(</w:t>
            </w:r>
            <w:r w:rsidRPr="000F1AFD"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vertAlign w:val="subscript"/>
                <w:lang w:val="es-EC" w:eastAsia="en-US"/>
              </w:rPr>
              <w:t>t</w:t>
            </w:r>
            <w:r w:rsidR="00B4415F" w:rsidRPr="000F1AFD"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vertAlign w:val="subscript"/>
                <w:lang w:val="es-EC" w:eastAsia="en-US"/>
              </w:rPr>
              <w:t>)</w:t>
            </w:r>
            <w:r w:rsidR="0063444E" w:rsidRPr="000F1AFD"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lang w:val="es-EC" w:eastAsia="en-US"/>
              </w:rPr>
              <w:t xml:space="preserve">: </w:t>
            </w:r>
            <w:r w:rsidR="0025602E" w:rsidRPr="000F1AFD"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lang w:val="es-EC" w:eastAsia="en-US"/>
              </w:rPr>
              <w:t xml:space="preserve">Porcentaje de Agua Residual </w:t>
            </w:r>
            <w:r w:rsidR="007E6C6C" w:rsidRPr="000F1AFD">
              <w:rPr>
                <w:rFonts w:ascii="Cambria Math" w:eastAsiaTheme="minorHAnsi" w:hAnsi="Cambria Math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Tratada Dispuesta  en Sitios de Descarga</w:t>
            </w:r>
          </w:p>
          <w:p w:rsidR="009A6362" w:rsidRPr="000F1AFD" w:rsidRDefault="009A6362" w:rsidP="00523F21">
            <w:pPr>
              <w:jc w:val="both"/>
              <w:rPr>
                <w:rFonts w:ascii="Cambria Math" w:eastAsia="Times New Roman" w:hAnsi="Cambria Math" w:cs="Arial"/>
                <w:b/>
                <w:color w:val="FF0000"/>
                <w:sz w:val="22"/>
                <w:szCs w:val="22"/>
                <w:lang w:val="es-EC"/>
              </w:rPr>
            </w:pPr>
          </w:p>
          <w:p w:rsidR="0063444E" w:rsidRPr="000F1AFD" w:rsidRDefault="00446687" w:rsidP="00B4415F">
            <w:pPr>
              <w:spacing w:after="240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2"/>
                      <w:szCs w:val="22"/>
                      <w:lang w:val="es-EC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i(t)</m:t>
                  </m:r>
                </m:sub>
              </m:sSub>
            </m:oMath>
            <w:r w:rsidR="0063444E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: </w:t>
            </w:r>
            <w:r w:rsidR="00B4415F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Descarga de </w:t>
            </w:r>
            <w:r w:rsidR="009A376E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agua r</w:t>
            </w:r>
            <w:r w:rsidR="0025602E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esidual</w:t>
            </w:r>
            <w:r w:rsidR="009A376E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tratada</w:t>
            </w:r>
            <w:r w:rsidR="0025602E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</w:t>
            </w:r>
            <w:r w:rsidR="009A376E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en los </w:t>
            </w:r>
            <w:r w:rsidR="00B4415F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sitio</w:t>
            </w:r>
            <w:r w:rsidR="009A376E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s (i)</w:t>
            </w:r>
            <w:r w:rsidR="00B4415F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de descarga en el periodo t.</w:t>
            </w:r>
          </w:p>
          <w:p w:rsidR="00B4415F" w:rsidRPr="000F1AFD" w:rsidRDefault="00B4415F" w:rsidP="00523F2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Si:</w:t>
            </w:r>
          </w:p>
          <w:p w:rsidR="00B4415F" w:rsidRPr="000F1AFD" w:rsidRDefault="00B4415F" w:rsidP="00B4415F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i=1, Río</w:t>
            </w:r>
          </w:p>
          <w:p w:rsidR="00B4415F" w:rsidRPr="000F1AFD" w:rsidRDefault="00B4415F" w:rsidP="00B4415F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i=2, Quebrada</w:t>
            </w:r>
          </w:p>
          <w:p w:rsidR="00B4415F" w:rsidRPr="000F1AFD" w:rsidRDefault="00B4415F" w:rsidP="00B4415F">
            <w:pPr>
              <w:ind w:left="708"/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i=3, Otro</w:t>
            </w:r>
          </w:p>
          <w:p w:rsidR="00506A81" w:rsidRPr="000F1AFD" w:rsidRDefault="00506A81" w:rsidP="00506A8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</w:p>
          <w:p w:rsidR="00506A81" w:rsidRPr="000F1AFD" w:rsidRDefault="00506A81" w:rsidP="00506A81">
            <w:pPr>
              <w:jc w:val="both"/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</w:pPr>
            <w:r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Y(t)= </w:t>
            </w:r>
            <w:r w:rsidR="00B4415F" w:rsidRPr="000F1AFD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>GAD Municipales que realizan tratamientos al agua previo a la descarga final</w:t>
            </w:r>
          </w:p>
          <w:p w:rsidR="009B78AA" w:rsidRDefault="009B78AA" w:rsidP="009B78AA">
            <w:pPr>
              <w:jc w:val="both"/>
              <w:rPr>
                <w:rFonts w:ascii="Cambria Math" w:eastAsia="Times New Roman" w:hAnsi="Cambria Math" w:cs="Arial"/>
                <w:lang w:val="es-EC"/>
              </w:rPr>
            </w:pPr>
          </w:p>
          <w:p w:rsidR="009A3212" w:rsidRPr="00F42A43" w:rsidRDefault="009A3212" w:rsidP="00EB3EA0">
            <w:pPr>
              <w:jc w:val="both"/>
              <w:rPr>
                <w:rFonts w:ascii="Arial" w:eastAsia="Times New Roman" w:hAnsi="Arial" w:cs="Arial"/>
                <w:lang w:val="es-EC"/>
              </w:rPr>
            </w:pPr>
          </w:p>
        </w:tc>
      </w:tr>
      <w:tr w:rsidR="008E57E3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0F1AFD" w:rsidRDefault="008E57E3" w:rsidP="000F1AFD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 DE LAS VARIABLES RELACIONADAS</w:t>
            </w:r>
          </w:p>
        </w:tc>
      </w:tr>
      <w:tr w:rsidR="00E96785" w:rsidTr="004D5A80">
        <w:trPr>
          <w:trHeight w:val="1728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69F6" w:rsidRPr="000F1AFD" w:rsidRDefault="009A3212" w:rsidP="000F1AFD">
            <w:pPr>
              <w:pStyle w:val="Default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Gobierno Autónomo Descentralizado Municipal (GAD Municipal): </w:t>
            </w:r>
            <w:r w:rsidRPr="000F1AFD">
              <w:rPr>
                <w:rFonts w:ascii="Arial" w:hAnsi="Arial" w:cs="Arial"/>
                <w:sz w:val="22"/>
                <w:szCs w:val="22"/>
              </w:rPr>
              <w:t>Persona jurídica de derecho público, con autonomía política, administrativa y financiera.</w:t>
            </w:r>
          </w:p>
          <w:p w:rsidR="00B55924" w:rsidRPr="000F1AFD" w:rsidRDefault="009A3212" w:rsidP="000F1AFD">
            <w:pPr>
              <w:pStyle w:val="Default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Cantón: </w:t>
            </w:r>
            <w:r w:rsidRPr="000F1AFD">
              <w:rPr>
                <w:rFonts w:ascii="Arial" w:hAnsi="Arial" w:cs="Arial"/>
                <w:sz w:val="22"/>
                <w:szCs w:val="22"/>
              </w:rPr>
              <w:t>Circunscripción territorial conformada por parroquias rurales y la cabecera cantonal con sus parroquias urbanas, señaladas en su respectiva ley de creación, y por las que se crearen con posterioridad, de conformidad con la presente ley.</w:t>
            </w:r>
          </w:p>
          <w:p w:rsidR="00EC0105" w:rsidRPr="000F1AFD" w:rsidRDefault="00EC0105" w:rsidP="000F1AFD">
            <w:pPr>
              <w:spacing w:before="240" w:after="240"/>
              <w:ind w:right="57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Cuerpos de agua:</w:t>
            </w:r>
            <w:r w:rsidRPr="000F1AF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Masa de agua marina o continental, individualizable por sus características naturales, sus usos o por sus límites administrativos, cuya definición espacial es expresamente definida por la Autoridad Marítima.</w:t>
            </w:r>
          </w:p>
          <w:p w:rsidR="00B31941" w:rsidRPr="000F1AFD" w:rsidRDefault="00B55924" w:rsidP="000F1AFD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sz w:val="22"/>
                <w:szCs w:val="22"/>
              </w:rPr>
              <w:t>Agua Potable:</w:t>
            </w:r>
            <w:r w:rsidRPr="000F1AFD">
              <w:rPr>
                <w:rFonts w:ascii="Arial" w:hAnsi="Arial" w:cs="Arial"/>
                <w:sz w:val="22"/>
                <w:szCs w:val="22"/>
              </w:rPr>
              <w:t xml:space="preserve"> es el agua a la que se le elimino bacterias y virus con desinfectante (cloro, </w:t>
            </w:r>
            <w:r w:rsidRPr="000F1AFD">
              <w:rPr>
                <w:rFonts w:ascii="Arial" w:hAnsi="Arial" w:cs="Arial"/>
                <w:sz w:val="22"/>
                <w:szCs w:val="22"/>
              </w:rPr>
              <w:lastRenderedPageBreak/>
              <w:t>ozono, luz ultravioleta, etc.) que puede ser consumida por el humano y reúne las características establecidas por las normas de calidad promulgadas por las autoridades locales e internacionales.</w:t>
            </w:r>
          </w:p>
          <w:p w:rsidR="00D1477F" w:rsidRPr="000F1AFD" w:rsidRDefault="00D1477F" w:rsidP="000F1AFD">
            <w:pPr>
              <w:spacing w:before="240" w:after="240"/>
              <w:ind w:right="57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Agua residual:</w:t>
            </w:r>
            <w:r w:rsidRPr="000F1AF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Escorrentías o aguas de alcantarilla, que fluyen por la superficie del terreno y finalmente retorna a un curso de agua. La escorrentía puede recoger contaminantes de la atmósfera o el suelo y arrastrarlos hasta las aguas receptoras.</w:t>
            </w:r>
          </w:p>
          <w:p w:rsidR="0025602E" w:rsidRPr="000F1AFD" w:rsidRDefault="0025602E" w:rsidP="000F1AFD">
            <w:pPr>
              <w:spacing w:before="240" w:after="240"/>
              <w:ind w:right="57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Tratamiento de aguas residuales:</w:t>
            </w:r>
            <w:r w:rsidRPr="000F1AF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Proceso a que se someten las aguas residuales para que puedan cumplir las normas ambientales u otras normas de calidad. </w:t>
            </w:r>
          </w:p>
          <w:p w:rsidR="00EC0105" w:rsidRPr="000F1AFD" w:rsidRDefault="00EC0105" w:rsidP="000F1AFD">
            <w:pPr>
              <w:spacing w:before="240" w:after="240"/>
              <w:ind w:right="57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Contaminación hídrica: </w:t>
            </w:r>
            <w:r w:rsidRPr="000F1AFD">
              <w:rPr>
                <w:rFonts w:ascii="Arial" w:hAnsi="Arial" w:cs="Arial"/>
                <w:bCs/>
                <w:iCs/>
                <w:sz w:val="22"/>
                <w:szCs w:val="22"/>
              </w:rPr>
              <w:t>Presencia de materiales nocivos y desagradables en el agua, procedentes de alcantarillas, desechos industriales y escorrentías de aguas pluviales, en concentraciones que no permiten su utilización.</w:t>
            </w:r>
          </w:p>
          <w:p w:rsidR="00EC0105" w:rsidRPr="000F1AFD" w:rsidRDefault="00EC0105" w:rsidP="000F1AFD">
            <w:pPr>
              <w:spacing w:before="240" w:after="240"/>
              <w:ind w:right="57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Río:</w:t>
            </w:r>
            <w:r w:rsidRPr="000F1AF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corriente natural de agua dulce que fluye con continuidad.</w:t>
            </w:r>
          </w:p>
          <w:p w:rsidR="00D1477F" w:rsidRPr="000F1AFD" w:rsidRDefault="008542AF" w:rsidP="000F1AFD">
            <w:pPr>
              <w:spacing w:before="240" w:after="240"/>
              <w:ind w:right="57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Quebrada:</w:t>
            </w:r>
            <w:r w:rsidR="00C00190" w:rsidRPr="000F1A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0190" w:rsidRPr="000F1AFD">
              <w:rPr>
                <w:rFonts w:ascii="Arial" w:hAnsi="Arial" w:cs="Arial"/>
                <w:bCs/>
                <w:iCs/>
                <w:sz w:val="22"/>
                <w:szCs w:val="22"/>
              </w:rPr>
              <w:t>El término quebrada es aplicado para los valles, mayormente estrechos, ubicados entre las formaciones montañosas o bien, para los pequeños ríos, que no son profundos o largos, que son considerados puntos a los que visitar.</w:t>
            </w:r>
          </w:p>
        </w:tc>
      </w:tr>
      <w:tr w:rsidR="00E96785" w:rsidTr="004D5A80">
        <w:trPr>
          <w:trHeight w:val="513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0F1AFD" w:rsidRDefault="00103247" w:rsidP="000F1AFD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METODOLOGÍA DE CÁ</w:t>
            </w:r>
            <w:r w:rsidR="00E96785"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E96785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1477F" w:rsidRPr="000F1AFD" w:rsidRDefault="00AF7C36" w:rsidP="000F1AFD">
            <w:pPr>
              <w:pStyle w:val="Default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AFD"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="005814BB" w:rsidRPr="000F1AFD">
              <w:rPr>
                <w:rFonts w:ascii="Arial" w:hAnsi="Arial" w:cs="Arial"/>
                <w:sz w:val="22"/>
                <w:szCs w:val="22"/>
              </w:rPr>
              <w:t xml:space="preserve">calcula  como la cociente </w:t>
            </w:r>
            <w:r w:rsidRPr="000F1AFD">
              <w:rPr>
                <w:rFonts w:ascii="Arial" w:hAnsi="Arial" w:cs="Arial"/>
                <w:sz w:val="22"/>
                <w:szCs w:val="22"/>
              </w:rPr>
              <w:t xml:space="preserve"> entre </w:t>
            </w:r>
            <w:r w:rsidR="00AB3CFD" w:rsidRPr="000F1AFD">
              <w:rPr>
                <w:rFonts w:ascii="Arial" w:hAnsi="Arial" w:cs="Arial"/>
                <w:sz w:val="22"/>
                <w:szCs w:val="22"/>
              </w:rPr>
              <w:t xml:space="preserve">número de GAD Municipales que descargan el agua residual </w:t>
            </w:r>
            <w:r w:rsidR="009A376E" w:rsidRPr="000F1AFD">
              <w:rPr>
                <w:rFonts w:ascii="Arial" w:hAnsi="Arial" w:cs="Arial"/>
                <w:sz w:val="22"/>
                <w:szCs w:val="22"/>
              </w:rPr>
              <w:t xml:space="preserve">tratada </w:t>
            </w:r>
            <w:r w:rsidR="00AB3CFD" w:rsidRPr="000F1AFD">
              <w:rPr>
                <w:rFonts w:ascii="Arial" w:hAnsi="Arial" w:cs="Arial"/>
                <w:sz w:val="22"/>
                <w:szCs w:val="22"/>
              </w:rPr>
              <w:t xml:space="preserve">en </w:t>
            </w:r>
            <w:r w:rsidRPr="000F1AFD">
              <w:rPr>
                <w:rFonts w:ascii="Arial" w:hAnsi="Arial" w:cs="Arial"/>
                <w:sz w:val="22"/>
                <w:szCs w:val="22"/>
              </w:rPr>
              <w:t xml:space="preserve">sitios de disposición </w:t>
            </w:r>
            <w:r w:rsidR="00AB3CFD" w:rsidRPr="000F1AFD">
              <w:rPr>
                <w:rFonts w:ascii="Arial" w:hAnsi="Arial" w:cs="Arial"/>
                <w:sz w:val="22"/>
                <w:szCs w:val="22"/>
              </w:rPr>
              <w:t xml:space="preserve">(i) en un periodo (t), dividido por el total de municipios que realizan tratamientos al agua previo a la descarga final y multiplicado </w:t>
            </w:r>
            <w:r w:rsidR="005814BB" w:rsidRPr="000F1AFD">
              <w:rPr>
                <w:rFonts w:ascii="Arial" w:hAnsi="Arial" w:cs="Arial"/>
                <w:sz w:val="22"/>
                <w:szCs w:val="22"/>
              </w:rPr>
              <w:t xml:space="preserve">por cien (100), para ser expresado como porcentaje. </w:t>
            </w: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vAlign w:val="center"/>
          </w:tcPr>
          <w:p w:rsidR="004D5A80" w:rsidRPr="000F1AFD" w:rsidRDefault="004D5A80" w:rsidP="000F1AFD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LIMITACIONES TÉCNICAS</w:t>
            </w:r>
          </w:p>
        </w:tc>
      </w:tr>
      <w:tr w:rsidR="004D5A80" w:rsidTr="004D5A80">
        <w:trPr>
          <w:trHeight w:val="877"/>
          <w:tblCellSpacing w:w="20" w:type="dxa"/>
        </w:trPr>
        <w:tc>
          <w:tcPr>
            <w:tcW w:w="495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5A80" w:rsidRPr="000F1AFD" w:rsidRDefault="005814BB" w:rsidP="000F1AFD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es-EC"/>
              </w:rPr>
            </w:pPr>
            <w:r w:rsidRPr="000F1AFD">
              <w:rPr>
                <w:rFonts w:ascii="Arial" w:hAnsi="Arial" w:cs="Arial"/>
                <w:color w:val="000000" w:themeColor="text1"/>
                <w:sz w:val="22"/>
                <w:szCs w:val="22"/>
                <w:lang w:val="es-EC"/>
              </w:rPr>
              <w:t>No se determina el porcentaje de descarga determinado del total del caudal, en cada una de los sitios para la disposición final del agua res</w:t>
            </w:r>
            <w:r w:rsidR="00033F02" w:rsidRPr="000F1AFD">
              <w:rPr>
                <w:rFonts w:ascii="Arial" w:hAnsi="Arial" w:cs="Arial"/>
                <w:color w:val="000000" w:themeColor="text1"/>
                <w:sz w:val="22"/>
                <w:szCs w:val="22"/>
                <w:lang w:val="es-EC"/>
              </w:rPr>
              <w:t>idual</w:t>
            </w:r>
            <w:r w:rsidR="00604A45" w:rsidRPr="000F1AFD">
              <w:rPr>
                <w:rFonts w:ascii="Arial" w:hAnsi="Arial" w:cs="Arial"/>
                <w:color w:val="000000" w:themeColor="text1"/>
                <w:sz w:val="22"/>
                <w:szCs w:val="22"/>
                <w:lang w:val="es-EC"/>
              </w:rPr>
              <w:t xml:space="preserve"> trat</w:t>
            </w:r>
            <w:r w:rsidRPr="000F1AFD">
              <w:rPr>
                <w:rFonts w:ascii="Arial" w:hAnsi="Arial" w:cs="Arial"/>
                <w:color w:val="000000" w:themeColor="text1"/>
                <w:sz w:val="22"/>
                <w:szCs w:val="22"/>
                <w:lang w:val="es-EC"/>
              </w:rPr>
              <w:t>ada.</w:t>
            </w:r>
          </w:p>
        </w:tc>
      </w:tr>
      <w:tr w:rsidR="003E3485" w:rsidTr="004D5A80">
        <w:trPr>
          <w:trHeight w:val="48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0F1AFD" w:rsidRDefault="00E96785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UNIDAD DE MEDIDA </w:t>
            </w:r>
            <w:r w:rsidR="004D5A80"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O EXPRESIÓN </w:t>
            </w: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6785" w:rsidRPr="000F1AFD" w:rsidRDefault="00E30599" w:rsidP="000F1AFD">
            <w:pPr>
              <w:rPr>
                <w:rFonts w:ascii="Arial" w:eastAsia="Times New Roman" w:hAnsi="Arial" w:cs="Arial"/>
                <w:color w:val="FF0000"/>
                <w:sz w:val="22"/>
                <w:szCs w:val="22"/>
                <w:lang w:val="es-EC"/>
              </w:rPr>
            </w:pPr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Porcentaje (%).</w:t>
            </w:r>
          </w:p>
        </w:tc>
      </w:tr>
      <w:tr w:rsidR="003E3485" w:rsidTr="004D5A80">
        <w:trPr>
          <w:trHeight w:val="1063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0F1AFD" w:rsidRDefault="00E96785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INTERPRETACIÓN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3765" w:rsidRPr="000F1AFD" w:rsidRDefault="005814BB" w:rsidP="000F1AFD">
            <w:pPr>
              <w:jc w:val="both"/>
              <w:rPr>
                <w:rFonts w:ascii="Arial" w:eastAsiaTheme="minorEastAsia" w:hAnsi="Arial" w:cs="Arial"/>
                <w:color w:val="FF0000"/>
                <w:sz w:val="22"/>
                <w:szCs w:val="22"/>
                <w:lang w:eastAsia="es-EC"/>
              </w:rPr>
            </w:pPr>
            <w:r w:rsidRPr="000F1AFD">
              <w:rPr>
                <w:rFonts w:ascii="Arial" w:eastAsiaTheme="minorEastAsia" w:hAnsi="Arial" w:cs="Arial"/>
                <w:sz w:val="22"/>
                <w:szCs w:val="22"/>
                <w:lang w:eastAsia="es-EC"/>
              </w:rPr>
              <w:t>Se mide como el</w:t>
            </w:r>
            <w:r w:rsidR="00033F02" w:rsidRPr="000F1AFD">
              <w:rPr>
                <w:rFonts w:ascii="Arial" w:eastAsiaTheme="minorEastAsia" w:hAnsi="Arial" w:cs="Arial"/>
                <w:sz w:val="22"/>
                <w:szCs w:val="22"/>
                <w:lang w:eastAsia="es-EC"/>
              </w:rPr>
              <w:t xml:space="preserve"> porcentaje de </w:t>
            </w:r>
            <w:r w:rsidR="009A376E" w:rsidRPr="000F1AFD">
              <w:rPr>
                <w:rFonts w:ascii="Arial" w:eastAsiaTheme="minorEastAsia" w:hAnsi="Arial" w:cs="Arial"/>
                <w:sz w:val="22"/>
                <w:szCs w:val="22"/>
                <w:lang w:eastAsia="es-EC"/>
              </w:rPr>
              <w:t>GAD</w:t>
            </w:r>
            <w:r w:rsidR="00AB3CFD" w:rsidRPr="000F1AFD">
              <w:rPr>
                <w:rFonts w:ascii="Arial" w:eastAsiaTheme="minorEastAsia" w:hAnsi="Arial" w:cs="Arial"/>
                <w:sz w:val="22"/>
                <w:szCs w:val="22"/>
                <w:lang w:eastAsia="es-EC"/>
              </w:rPr>
              <w:t xml:space="preserve"> Municipales que descargan las aguas tratadas en los diferentes sitios </w:t>
            </w:r>
            <w:r w:rsidRPr="000F1AFD">
              <w:rPr>
                <w:rFonts w:ascii="Arial" w:eastAsiaTheme="minorEastAsia" w:hAnsi="Arial" w:cs="Arial"/>
                <w:sz w:val="22"/>
                <w:szCs w:val="22"/>
                <w:lang w:eastAsia="es-EC"/>
              </w:rPr>
              <w:t xml:space="preserve">de descarga (i). </w:t>
            </w:r>
          </w:p>
        </w:tc>
      </w:tr>
      <w:tr w:rsidR="003E3485" w:rsidTr="004D5A80">
        <w:trPr>
          <w:trHeight w:val="528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FUENTE DE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DF9" w:rsidRPr="00AE2F58" w:rsidRDefault="00CB5DF9" w:rsidP="00CB5DF9">
            <w:pPr>
              <w:spacing w:before="240" w:after="240"/>
              <w:jc w:val="both"/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70609C" w:rsidRPr="000F1AFD" w:rsidRDefault="00CB5DF9" w:rsidP="00CB5DF9">
            <w:pPr>
              <w:spacing w:after="240"/>
              <w:rPr>
                <w:rFonts w:ascii="Arial" w:eastAsiaTheme="minorEastAsia" w:hAnsi="Arial" w:cs="Arial"/>
                <w:color w:val="FF0000"/>
                <w:sz w:val="22"/>
                <w:szCs w:val="22"/>
                <w:lang w:val="es-EC" w:eastAsia="es-EC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Sistema Nacional de Información Municipal (SNIM). </w:t>
            </w:r>
            <w:r w:rsidRPr="00AE2F5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lastRenderedPageBreak/>
              <w:t>Asociación de Municipalidades Ecuatorianas (AME).</w:t>
            </w:r>
          </w:p>
        </w:tc>
      </w:tr>
      <w:tr w:rsidR="003E3485" w:rsidTr="009A3212">
        <w:trPr>
          <w:trHeight w:val="59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PERIODICIDAD DEL INDICADOR Y/O LAS VARIABLES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0F1AFD" w:rsidRDefault="00477CC3" w:rsidP="000F1AFD">
            <w:pPr>
              <w:rPr>
                <w:rFonts w:ascii="Arial" w:eastAsiaTheme="minorEastAsia" w:hAnsi="Arial" w:cs="Arial"/>
                <w:color w:val="FF0000"/>
                <w:sz w:val="22"/>
                <w:szCs w:val="22"/>
                <w:lang w:val="es-EC" w:eastAsia="es-EC"/>
              </w:rPr>
            </w:pPr>
            <w:r w:rsidRPr="000F1AFD">
              <w:rPr>
                <w:rFonts w:ascii="Arial" w:eastAsiaTheme="minorEastAsia" w:hAnsi="Arial" w:cs="Arial"/>
                <w:sz w:val="22"/>
                <w:szCs w:val="22"/>
                <w:lang w:val="es-EC" w:eastAsia="es-EC"/>
              </w:rPr>
              <w:t>Anual</w:t>
            </w:r>
          </w:p>
        </w:tc>
      </w:tr>
      <w:tr w:rsidR="003E3485" w:rsidTr="004D5A80">
        <w:trPr>
          <w:trHeight w:val="38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DISPONIBILIDAD DE LOS DATOS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0F1AFD" w:rsidRDefault="00B55924" w:rsidP="000F1AFD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2015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11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NIVEL DE DESAGREGACIÓN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GEOGRÁFICO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576C" w:rsidRPr="000F1AFD" w:rsidRDefault="000F1AFD" w:rsidP="00CB5DF9">
            <w:pPr>
              <w:autoSpaceDE w:val="0"/>
              <w:autoSpaceDN w:val="0"/>
              <w:adjustRightInd w:val="0"/>
              <w:spacing w:before="240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- Nacional</w:t>
            </w:r>
          </w:p>
          <w:p w:rsidR="0050576C" w:rsidRPr="000F1AFD" w:rsidRDefault="000F1AFD" w:rsidP="000F1AF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- Regional</w:t>
            </w:r>
          </w:p>
          <w:p w:rsidR="00112102" w:rsidRPr="000F1AFD" w:rsidRDefault="0050576C" w:rsidP="00CB5DF9">
            <w:pPr>
              <w:autoSpaceDE w:val="0"/>
              <w:autoSpaceDN w:val="0"/>
              <w:adjustRightInd w:val="0"/>
              <w:spacing w:after="240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- Provincial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0F1AFD" w:rsidRDefault="00112102" w:rsidP="000F1AFD">
            <w:pPr>
              <w:spacing w:before="240" w:after="240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0F1AFD" w:rsidRDefault="00112102" w:rsidP="000F1AFD">
            <w:pPr>
              <w:spacing w:before="240" w:after="240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GENERAL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0F1AFD" w:rsidRDefault="00BD54ED" w:rsidP="000F1AFD">
            <w:pPr>
              <w:autoSpaceDE w:val="0"/>
              <w:autoSpaceDN w:val="0"/>
              <w:adjustRightInd w:val="0"/>
              <w:spacing w:before="240" w:after="240"/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No aplica</w:t>
            </w:r>
          </w:p>
        </w:tc>
      </w:tr>
      <w:tr w:rsidR="00FA1B15" w:rsidTr="004D5A80">
        <w:trPr>
          <w:trHeight w:val="510"/>
          <w:tblCellSpacing w:w="2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0F1AFD" w:rsidRDefault="00112102" w:rsidP="000F1AFD">
            <w:pPr>
              <w:spacing w:before="240" w:after="240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0F1AFD" w:rsidRDefault="00112102" w:rsidP="000F1AFD">
            <w:pPr>
              <w:spacing w:before="240" w:after="240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OTROS ÁMBITOS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0F1AFD" w:rsidRDefault="00E516F3" w:rsidP="000F1AF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No aplica </w:t>
            </w:r>
          </w:p>
        </w:tc>
      </w:tr>
      <w:tr w:rsidR="003E3485" w:rsidTr="009A3212">
        <w:trPr>
          <w:trHeight w:val="510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INFORMACIÓN GEO – REFERENCIADA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0F1AFD" w:rsidRDefault="00E516F3" w:rsidP="000F1AFD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No aplica</w:t>
            </w:r>
          </w:p>
        </w:tc>
      </w:tr>
      <w:tr w:rsidR="003E3485" w:rsidTr="004D5A80">
        <w:trPr>
          <w:trHeight w:val="24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RELACIÓN CON  INSTRUMENTOS DE PLANIFICACIÓN NACIONAL O ACUERDOS, INICIATIVAS  INTERNACIONALES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E516F3" w:rsidRPr="000F1AFD" w:rsidRDefault="00E516F3" w:rsidP="00CB5D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22"/>
                <w:szCs w:val="22"/>
                <w:lang w:val="es-EC" w:eastAsia="en-US"/>
              </w:rPr>
            </w:pPr>
            <w:r w:rsidRPr="000F1AFD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 w:val="22"/>
                <w:szCs w:val="22"/>
                <w:lang w:val="es-EC" w:eastAsia="en-US"/>
              </w:rPr>
              <w:t>Plan Nacional del Buen Vivir 2013-2017</w:t>
            </w:r>
          </w:p>
          <w:p w:rsidR="00E516F3" w:rsidRPr="000F1AFD" w:rsidRDefault="00E516F3" w:rsidP="00CB5DF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0F1AFD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val="es-EC" w:eastAsia="en-US"/>
              </w:rPr>
              <w:t>Objetivo 1</w:t>
            </w:r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.- Consolidar el Estado democrático y la construcción del poder popular.  </w:t>
            </w:r>
          </w:p>
          <w:p w:rsidR="00350BBE" w:rsidRPr="000F1AFD" w:rsidRDefault="00E516F3" w:rsidP="00CB5DF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Política 1.2.- Garantizar la prestación de servicios públicos de calidad con calidez  </w:t>
            </w:r>
          </w:p>
          <w:p w:rsidR="00E516F3" w:rsidRPr="000F1AFD" w:rsidRDefault="00E516F3" w:rsidP="00CB5DF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</w:pPr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Literal d.- Implementar modelos de prestación de servicios públicos </w:t>
            </w:r>
            <w:proofErr w:type="spellStart"/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territorializados</w:t>
            </w:r>
            <w:proofErr w:type="spellEnd"/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 xml:space="preserve"> con estándares de calidad y satisfacción de la ciudadanía. </w:t>
            </w:r>
          </w:p>
          <w:p w:rsidR="008542AF" w:rsidRPr="000F1AFD" w:rsidRDefault="008542AF" w:rsidP="00CB5DF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AFD">
              <w:rPr>
                <w:rFonts w:ascii="Arial" w:hAnsi="Arial" w:cs="Arial"/>
                <w:sz w:val="22"/>
                <w:szCs w:val="22"/>
              </w:rPr>
              <w:t>Objetivo 7.- Garantizar los derechos de la Naturaleza y promover la sostenibilidad ambiental territorial y global.</w:t>
            </w:r>
          </w:p>
          <w:p w:rsidR="008542AF" w:rsidRPr="000F1AFD" w:rsidRDefault="008542AF" w:rsidP="00CB5DF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AFD">
              <w:rPr>
                <w:rFonts w:ascii="Arial" w:hAnsi="Arial" w:cs="Arial"/>
                <w:sz w:val="22"/>
                <w:szCs w:val="22"/>
              </w:rPr>
              <w:t>Política 7.6.- Gestionar de manera sustentable y participativa el patrimonio hídrico,  con enfoque de cuencas y caudales ecológicos para asegurar el derecho  humano al agua.</w:t>
            </w:r>
          </w:p>
          <w:p w:rsidR="008542AF" w:rsidRPr="000F1AFD" w:rsidRDefault="008542AF" w:rsidP="00CB5DF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AFD">
              <w:rPr>
                <w:rFonts w:ascii="Arial" w:hAnsi="Arial" w:cs="Arial"/>
                <w:sz w:val="22"/>
                <w:szCs w:val="22"/>
              </w:rPr>
              <w:t>Literal b.-  Establecer mecanismos integrales y participativos de conservación, preservación, manejo sustentable, restauración y reparación integral de la funcionalidad de las cuencas hidrográficas, con criterios de equidad social, cultural y económica.</w:t>
            </w:r>
          </w:p>
          <w:p w:rsidR="008542AF" w:rsidRPr="000F1AFD" w:rsidRDefault="008542AF" w:rsidP="00CB5DF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1AFD">
              <w:rPr>
                <w:rFonts w:ascii="Arial" w:hAnsi="Arial" w:cs="Arial"/>
                <w:sz w:val="22"/>
                <w:szCs w:val="22"/>
              </w:rPr>
              <w:lastRenderedPageBreak/>
              <w:t xml:space="preserve">Literal </w:t>
            </w:r>
            <w:r w:rsidRPr="000F1AFD">
              <w:rPr>
                <w:rFonts w:ascii="Arial" w:hAnsi="Arial" w:cs="Arial"/>
                <w:color w:val="000000"/>
                <w:sz w:val="22"/>
                <w:szCs w:val="22"/>
              </w:rPr>
              <w:t>g. Establecer un registro de descargas de aguas residuales por sectores, en afluentes, para regular, controlar y sancionar la contaminación del recurso hídrico, así como desarrollar acciones específicas para su tratamiento y reposición de agua de calidad.</w:t>
            </w:r>
          </w:p>
          <w:p w:rsidR="008542AF" w:rsidRPr="000F1AFD" w:rsidRDefault="008542AF" w:rsidP="00CB5D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1AFD">
              <w:rPr>
                <w:rFonts w:ascii="Arial" w:hAnsi="Arial" w:cs="Arial"/>
                <w:b/>
                <w:sz w:val="22"/>
                <w:szCs w:val="22"/>
              </w:rPr>
              <w:t>Objetivos de Desarrollo Sostenible</w:t>
            </w:r>
          </w:p>
          <w:p w:rsidR="008542AF" w:rsidRPr="000F1AFD" w:rsidRDefault="008542AF" w:rsidP="00CB5DF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0F1AFD">
              <w:rPr>
                <w:rFonts w:ascii="Arial" w:hAnsi="Arial" w:cs="Arial"/>
                <w:sz w:val="22"/>
                <w:szCs w:val="22"/>
              </w:rPr>
              <w:t xml:space="preserve">Objetivo 6.- Agua Limpia y Saneamiento: </w:t>
            </w:r>
            <w:r w:rsidRPr="000F1AFD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Garantizar la disponibilidad de</w:t>
            </w:r>
            <w:r w:rsidRPr="000F1AFD">
              <w:rPr>
                <w:rStyle w:val="apple-converted-space"/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 </w:t>
            </w:r>
            <w:hyperlink r:id="rId9" w:tooltip="Agua" w:history="1">
              <w:r w:rsidRPr="000F1AFD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shd w:val="clear" w:color="auto" w:fill="FFFFFF"/>
                </w:rPr>
                <w:t>agu</w:t>
              </w:r>
              <w:bookmarkStart w:id="0" w:name="_GoBack"/>
              <w:bookmarkEnd w:id="0"/>
              <w:r w:rsidRPr="000F1AFD">
                <w:rPr>
                  <w:rStyle w:val="Hipervnculo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shd w:val="clear" w:color="auto" w:fill="FFFFFF"/>
                </w:rPr>
                <w:t>a</w:t>
              </w:r>
            </w:hyperlink>
            <w:r w:rsidRPr="000F1AFD">
              <w:rPr>
                <w:rStyle w:val="apple-converted-space"/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 </w:t>
            </w:r>
            <w:r w:rsidRPr="000F1AFD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y su gestión sostenible y el saneamiento para todos.</w:t>
            </w:r>
          </w:p>
          <w:p w:rsidR="008542AF" w:rsidRPr="000F1AFD" w:rsidRDefault="008542AF" w:rsidP="00CB5DF9">
            <w:pPr>
              <w:numPr>
                <w:ilvl w:val="0"/>
                <w:numId w:val="4"/>
              </w:numPr>
              <w:shd w:val="clear" w:color="auto" w:fill="FFFFFF"/>
              <w:spacing w:before="240" w:after="24"/>
              <w:ind w:left="384"/>
              <w:jc w:val="both"/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</w:pPr>
            <w:r w:rsidRPr="000F1AFD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mejorar la calidad del agua mediante la reducción de la contaminación, la eliminación del vertimiento y la reducción al mínimo de la descarga de materiales y productos químicos peligrosos, la reducción a la mitad del porcentaje de aguas residuales sin tratar y un aumento sustancial del reciclado y la reutilización en condiciones de seguridad a nivel mundial</w:t>
            </w:r>
          </w:p>
          <w:p w:rsidR="00E516F3" w:rsidRPr="000F1AFD" w:rsidRDefault="00E516F3" w:rsidP="00CB5D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</w:pPr>
            <w:r w:rsidRPr="000F1AF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Código  Orgánico  de Organización</w:t>
            </w:r>
          </w:p>
          <w:p w:rsidR="00E516F3" w:rsidRPr="000F1AFD" w:rsidRDefault="00E516F3" w:rsidP="00CB5D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</w:pPr>
            <w:r w:rsidRPr="000F1AF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Territorial, Autonomía  y  Descentralización 2012</w:t>
            </w:r>
          </w:p>
          <w:p w:rsidR="00E516F3" w:rsidRPr="000F1AFD" w:rsidRDefault="00E516F3" w:rsidP="00CB5DF9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eastAsia="UtopiaStd-Regular" w:hAnsi="Arial" w:cs="Arial"/>
                <w:color w:val="FF0000"/>
                <w:sz w:val="22"/>
                <w:szCs w:val="22"/>
                <w:lang w:val="es-EC" w:eastAsia="en-US"/>
              </w:rPr>
            </w:pPr>
            <w:r w:rsidRPr="000F1AFD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Sección Primera. Gestión Directa Artículos No. 276 a 293</w:t>
            </w:r>
          </w:p>
        </w:tc>
      </w:tr>
      <w:tr w:rsidR="003E3485" w:rsidTr="004D5A80">
        <w:trPr>
          <w:trHeight w:val="982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16F3" w:rsidRPr="000F1AFD" w:rsidRDefault="00E516F3" w:rsidP="008D4B4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</w:pPr>
            <w:r w:rsidRPr="000F1AF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Código  Orgánico  de Organización  Territorial, Autonomía  y  Descentralización 2012 </w:t>
            </w:r>
          </w:p>
          <w:p w:rsidR="00E516F3" w:rsidRPr="000F1AFD" w:rsidRDefault="00E516F3" w:rsidP="008D4B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0F1AFD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Sección Primera. </w:t>
            </w:r>
          </w:p>
          <w:p w:rsidR="00E516F3" w:rsidRPr="000F1AFD" w:rsidRDefault="00E516F3" w:rsidP="008D4B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0F1AFD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Gestión Directa </w:t>
            </w:r>
          </w:p>
          <w:p w:rsidR="00E516F3" w:rsidRPr="000F1AFD" w:rsidRDefault="00E516F3" w:rsidP="008D4B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0F1AFD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Artículos No. 276 a 293  </w:t>
            </w:r>
          </w:p>
          <w:p w:rsidR="00BD761E" w:rsidRPr="000F1AFD" w:rsidRDefault="00E516F3" w:rsidP="008D4B4B">
            <w:pPr>
              <w:spacing w:before="240" w:after="24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</w:pPr>
            <w:r w:rsidRPr="000F1AF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Plan Nacional del Buen Vivir 2013-2017 </w:t>
            </w:r>
            <w:r w:rsidRPr="000F1AFD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 </w:t>
            </w:r>
          </w:p>
          <w:p w:rsidR="008542AF" w:rsidRPr="000F1AFD" w:rsidRDefault="008542AF" w:rsidP="008D4B4B">
            <w:pPr>
              <w:jc w:val="both"/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val="es-EC"/>
              </w:rPr>
            </w:pPr>
            <w:r w:rsidRPr="000F1AFD">
              <w:rPr>
                <w:rFonts w:ascii="Arial" w:hAnsi="Arial" w:cs="Arial"/>
                <w:b/>
                <w:color w:val="000000"/>
                <w:sz w:val="22"/>
                <w:szCs w:val="22"/>
                <w:lang w:val="es-EC"/>
              </w:rPr>
              <w:t>Objetivos de Desarrollo Sostenible</w:t>
            </w:r>
            <w:r w:rsidR="00477CC3" w:rsidRPr="000F1AFD">
              <w:rPr>
                <w:rFonts w:ascii="Arial" w:hAnsi="Arial" w:cs="Arial"/>
                <w:b/>
                <w:color w:val="000000"/>
                <w:sz w:val="22"/>
                <w:szCs w:val="22"/>
                <w:lang w:val="es-EC"/>
              </w:rPr>
              <w:t>, Agenda 2030</w:t>
            </w:r>
          </w:p>
        </w:tc>
      </w:tr>
      <w:tr w:rsidR="003E3485" w:rsidTr="004D5A80">
        <w:trPr>
          <w:trHeight w:val="799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FECHA DE ELABORACIÓN DE LA FICHA METODOLÓGICA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0F1AFD" w:rsidRDefault="00D1477F" w:rsidP="000F1AFD">
            <w:pPr>
              <w:rPr>
                <w:rFonts w:ascii="Arial" w:eastAsiaTheme="minorEastAsia" w:hAnsi="Arial" w:cs="Arial"/>
                <w:color w:val="FF0000"/>
                <w:sz w:val="22"/>
                <w:szCs w:val="22"/>
                <w:lang w:val="es-EC" w:eastAsia="es-EC"/>
              </w:rPr>
            </w:pPr>
            <w:r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26</w:t>
            </w:r>
            <w:r w:rsidR="00F00E0F"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/09</w:t>
            </w:r>
            <w:r w:rsidR="00112102"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/201</w:t>
            </w:r>
            <w:r w:rsidR="00E516F3"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6</w:t>
            </w:r>
          </w:p>
        </w:tc>
      </w:tr>
      <w:tr w:rsidR="003E3485" w:rsidTr="004D5A80">
        <w:trPr>
          <w:trHeight w:val="781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FECHA DE LA ÚLTIMA ACTUALIZACIÓN DE LA FICHA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0F1AFD" w:rsidRDefault="00D1477F" w:rsidP="000F1AFD">
            <w:pPr>
              <w:rPr>
                <w:rFonts w:ascii="Arial" w:eastAsia="Times New Roman" w:hAnsi="Arial" w:cs="Arial"/>
                <w:color w:val="FF0000"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26</w:t>
            </w:r>
            <w:r w:rsidR="00F00E0F"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/09</w:t>
            </w:r>
            <w:r w:rsidR="00E516F3"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/2016</w:t>
            </w:r>
          </w:p>
        </w:tc>
      </w:tr>
      <w:tr w:rsidR="00FA1B15" w:rsidTr="004D5A80">
        <w:trPr>
          <w:trHeight w:val="617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CLASIFICADOR SECTORIAL</w:t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0F1AFD" w:rsidRDefault="00E26E8C" w:rsidP="000F1AFD">
            <w:pPr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0F1AFD">
              <w:rPr>
                <w:rFonts w:ascii="Arial" w:hAnsi="Arial" w:cs="Arial"/>
                <w:sz w:val="22"/>
                <w:szCs w:val="22"/>
              </w:rPr>
              <w:t>Ambiente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0F1AFD" w:rsidRDefault="00112102" w:rsidP="000F1AFD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0</w:t>
            </w:r>
            <w:r w:rsidR="00E26E8C"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2</w:t>
            </w:r>
          </w:p>
        </w:tc>
      </w:tr>
      <w:tr w:rsidR="003E3485" w:rsidTr="004D5A80">
        <w:trPr>
          <w:trHeight w:val="414"/>
          <w:tblCellSpacing w:w="20" w:type="dxa"/>
        </w:trPr>
        <w:tc>
          <w:tcPr>
            <w:tcW w:w="21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0F1AFD" w:rsidRDefault="00112102" w:rsidP="000F1AFD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ELABORADO POR</w:t>
            </w:r>
          </w:p>
        </w:tc>
        <w:tc>
          <w:tcPr>
            <w:tcW w:w="28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0F1AFD" w:rsidRDefault="00A33B1E" w:rsidP="000F1AFD">
            <w:pPr>
              <w:jc w:val="both"/>
              <w:rPr>
                <w:rFonts w:ascii="Arial" w:eastAsia="Times New Roman" w:hAnsi="Arial" w:cs="Arial"/>
                <w:color w:val="FF0000"/>
                <w:sz w:val="22"/>
                <w:szCs w:val="22"/>
                <w:lang w:val="es-EC"/>
              </w:rPr>
            </w:pPr>
            <w:r w:rsidRPr="000F1AFD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Dirección de Estadísticas Agropecuarias y Ambientales - Instituto Nacional de Estadística y Censos (INEC).</w:t>
            </w:r>
          </w:p>
        </w:tc>
      </w:tr>
    </w:tbl>
    <w:p w:rsidR="005D5A90" w:rsidRDefault="00446687" w:rsidP="00316342"/>
    <w:p w:rsidR="00CE5E29" w:rsidRDefault="00CE5E29" w:rsidP="00316342"/>
    <w:p w:rsidR="00415F37" w:rsidRDefault="00415F37" w:rsidP="00316342"/>
    <w:p w:rsidR="00415F37" w:rsidRDefault="00415F37" w:rsidP="00316342"/>
    <w:p w:rsidR="002F036A" w:rsidRDefault="002F036A" w:rsidP="00316342"/>
    <w:p w:rsidR="007B695A" w:rsidRDefault="007B695A" w:rsidP="00316342"/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ANEXOS</w:t>
            </w:r>
          </w:p>
        </w:tc>
      </w:tr>
      <w:tr w:rsidR="00415F37" w:rsidRPr="00B1328E" w:rsidTr="00D05C6E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7B695A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7B695A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 1: Algoritmo de cálculo del Indicador</w:t>
            </w:r>
          </w:p>
        </w:tc>
      </w:tr>
      <w:tr w:rsidR="00415F37" w:rsidRPr="00B1328E" w:rsidTr="00D05C6E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 xml:space="preserve">SINTAXIS </w:t>
            </w:r>
          </w:p>
        </w:tc>
      </w:tr>
      <w:tr w:rsidR="00415F37" w:rsidRPr="00C653EF" w:rsidTr="00D05C6E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F37" w:rsidRPr="00C653EF" w:rsidRDefault="00415F37" w:rsidP="00C653EF">
            <w:pPr>
              <w:widowControl w:val="0"/>
              <w:autoSpaceDE w:val="0"/>
              <w:autoSpaceDN w:val="0"/>
              <w:adjustRightInd w:val="0"/>
              <w:spacing w:after="240" w:line="198" w:lineRule="exact"/>
              <w:ind w:left="617"/>
              <w:rPr>
                <w:rFonts w:ascii="Courier New" w:hAnsi="Courier New" w:cs="Courier New"/>
                <w:color w:val="000000"/>
                <w:position w:val="1"/>
                <w:sz w:val="18"/>
                <w:szCs w:val="18"/>
              </w:rPr>
            </w:pPr>
          </w:p>
        </w:tc>
      </w:tr>
      <w:tr w:rsidR="00415F37" w:rsidRPr="00B1328E" w:rsidTr="00D05C6E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415F37" w:rsidP="00D05C6E">
            <w:pPr>
              <w:jc w:val="both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B1328E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5F37" w:rsidRPr="00B1328E" w:rsidRDefault="000F1AFD" w:rsidP="00D05C6E">
            <w:pPr>
              <w:jc w:val="both"/>
              <w:rPr>
                <w:rFonts w:ascii="Arial" w:eastAsiaTheme="minorHAnsi" w:hAnsi="Arial" w:cs="Arial"/>
                <w:lang w:val="es-EC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es-EC"/>
              </w:rPr>
              <w:t>2015</w:t>
            </w:r>
          </w:p>
        </w:tc>
      </w:tr>
    </w:tbl>
    <w:p w:rsidR="00415F37" w:rsidRDefault="00415F37" w:rsidP="00316342"/>
    <w:sectPr w:rsidR="00415F37" w:rsidSect="00DC6C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A18" w:rsidRDefault="008D6A18" w:rsidP="00824626">
      <w:r>
        <w:separator/>
      </w:r>
    </w:p>
  </w:endnote>
  <w:endnote w:type="continuationSeparator" w:id="0">
    <w:p w:rsidR="008D6A18" w:rsidRDefault="008D6A18" w:rsidP="0082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GNFC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A18" w:rsidRDefault="008D6A18" w:rsidP="00824626">
      <w:r>
        <w:separator/>
      </w:r>
    </w:p>
  </w:footnote>
  <w:footnote w:type="continuationSeparator" w:id="0">
    <w:p w:rsidR="008D6A18" w:rsidRDefault="008D6A18" w:rsidP="0082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784"/>
    <w:multiLevelType w:val="multilevel"/>
    <w:tmpl w:val="70D0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337920"/>
    <w:multiLevelType w:val="hybridMultilevel"/>
    <w:tmpl w:val="159EA672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27A38"/>
    <w:multiLevelType w:val="hybridMultilevel"/>
    <w:tmpl w:val="34A4F66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D4C05"/>
    <w:multiLevelType w:val="hybridMultilevel"/>
    <w:tmpl w:val="294E1A14"/>
    <w:lvl w:ilvl="0" w:tplc="85E2A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15"/>
    <w:rsid w:val="000053D4"/>
    <w:rsid w:val="00027267"/>
    <w:rsid w:val="0002778C"/>
    <w:rsid w:val="00033F02"/>
    <w:rsid w:val="00053307"/>
    <w:rsid w:val="00056DAF"/>
    <w:rsid w:val="00063680"/>
    <w:rsid w:val="00073D37"/>
    <w:rsid w:val="00085ABA"/>
    <w:rsid w:val="00091A22"/>
    <w:rsid w:val="000A2799"/>
    <w:rsid w:val="000D072C"/>
    <w:rsid w:val="000D4B14"/>
    <w:rsid w:val="000D68B0"/>
    <w:rsid w:val="000D7B6D"/>
    <w:rsid w:val="000E4D51"/>
    <w:rsid w:val="000F1AFD"/>
    <w:rsid w:val="000F2676"/>
    <w:rsid w:val="000F36A3"/>
    <w:rsid w:val="000F79EC"/>
    <w:rsid w:val="00103247"/>
    <w:rsid w:val="00112102"/>
    <w:rsid w:val="00114EDE"/>
    <w:rsid w:val="00117582"/>
    <w:rsid w:val="00117656"/>
    <w:rsid w:val="00123FE4"/>
    <w:rsid w:val="0014528E"/>
    <w:rsid w:val="00154499"/>
    <w:rsid w:val="00156638"/>
    <w:rsid w:val="00181BB4"/>
    <w:rsid w:val="001851B3"/>
    <w:rsid w:val="0019417D"/>
    <w:rsid w:val="00194D4C"/>
    <w:rsid w:val="00196BE8"/>
    <w:rsid w:val="001A4B9B"/>
    <w:rsid w:val="001A5D42"/>
    <w:rsid w:val="001B0689"/>
    <w:rsid w:val="001B426C"/>
    <w:rsid w:val="001D6689"/>
    <w:rsid w:val="001F7BA8"/>
    <w:rsid w:val="0022240C"/>
    <w:rsid w:val="00223F39"/>
    <w:rsid w:val="00242A13"/>
    <w:rsid w:val="00242F64"/>
    <w:rsid w:val="00245815"/>
    <w:rsid w:val="00252015"/>
    <w:rsid w:val="00252DBA"/>
    <w:rsid w:val="0025602E"/>
    <w:rsid w:val="00263A69"/>
    <w:rsid w:val="002769A2"/>
    <w:rsid w:val="00297447"/>
    <w:rsid w:val="002D20C6"/>
    <w:rsid w:val="002E5C54"/>
    <w:rsid w:val="002E6DB3"/>
    <w:rsid w:val="002F036A"/>
    <w:rsid w:val="002F3C7C"/>
    <w:rsid w:val="00313B1F"/>
    <w:rsid w:val="00316342"/>
    <w:rsid w:val="00321705"/>
    <w:rsid w:val="00324A1F"/>
    <w:rsid w:val="00330195"/>
    <w:rsid w:val="003372C1"/>
    <w:rsid w:val="003379D8"/>
    <w:rsid w:val="00350BBE"/>
    <w:rsid w:val="003557EE"/>
    <w:rsid w:val="0037709E"/>
    <w:rsid w:val="00384A5A"/>
    <w:rsid w:val="00386DC6"/>
    <w:rsid w:val="0038707C"/>
    <w:rsid w:val="00387A01"/>
    <w:rsid w:val="00387FE0"/>
    <w:rsid w:val="00397045"/>
    <w:rsid w:val="003D1FD8"/>
    <w:rsid w:val="003E3485"/>
    <w:rsid w:val="003E517F"/>
    <w:rsid w:val="003E5555"/>
    <w:rsid w:val="003F2C3C"/>
    <w:rsid w:val="004138EF"/>
    <w:rsid w:val="00415F37"/>
    <w:rsid w:val="00420B4C"/>
    <w:rsid w:val="00426EE8"/>
    <w:rsid w:val="0042721E"/>
    <w:rsid w:val="00434F3D"/>
    <w:rsid w:val="00436FB2"/>
    <w:rsid w:val="00441972"/>
    <w:rsid w:val="00442ED6"/>
    <w:rsid w:val="00446687"/>
    <w:rsid w:val="00451A0F"/>
    <w:rsid w:val="0045570F"/>
    <w:rsid w:val="004646AC"/>
    <w:rsid w:val="00465530"/>
    <w:rsid w:val="00475782"/>
    <w:rsid w:val="00477CC3"/>
    <w:rsid w:val="004B6AEB"/>
    <w:rsid w:val="004B7BDD"/>
    <w:rsid w:val="004B7ED8"/>
    <w:rsid w:val="004D31A9"/>
    <w:rsid w:val="004D5A80"/>
    <w:rsid w:val="004D69C3"/>
    <w:rsid w:val="004E7019"/>
    <w:rsid w:val="004F4F09"/>
    <w:rsid w:val="00501012"/>
    <w:rsid w:val="005043FA"/>
    <w:rsid w:val="0050576C"/>
    <w:rsid w:val="00506A81"/>
    <w:rsid w:val="00510518"/>
    <w:rsid w:val="005173AF"/>
    <w:rsid w:val="00521064"/>
    <w:rsid w:val="00521E05"/>
    <w:rsid w:val="00523F21"/>
    <w:rsid w:val="00525317"/>
    <w:rsid w:val="005375EE"/>
    <w:rsid w:val="0054695E"/>
    <w:rsid w:val="0054728D"/>
    <w:rsid w:val="005553E3"/>
    <w:rsid w:val="00561C0D"/>
    <w:rsid w:val="00566E33"/>
    <w:rsid w:val="00570E2A"/>
    <w:rsid w:val="005814BB"/>
    <w:rsid w:val="00583C5C"/>
    <w:rsid w:val="00584FEC"/>
    <w:rsid w:val="0059356C"/>
    <w:rsid w:val="005A1D55"/>
    <w:rsid w:val="005A4565"/>
    <w:rsid w:val="005A56A8"/>
    <w:rsid w:val="005B097A"/>
    <w:rsid w:val="005B1237"/>
    <w:rsid w:val="005C3D4D"/>
    <w:rsid w:val="005C5FC1"/>
    <w:rsid w:val="005C7DE1"/>
    <w:rsid w:val="005D541C"/>
    <w:rsid w:val="005D5F57"/>
    <w:rsid w:val="005E0D2E"/>
    <w:rsid w:val="005E2103"/>
    <w:rsid w:val="005F78AA"/>
    <w:rsid w:val="00603389"/>
    <w:rsid w:val="00604A45"/>
    <w:rsid w:val="00620D43"/>
    <w:rsid w:val="00633FEB"/>
    <w:rsid w:val="0063444E"/>
    <w:rsid w:val="006521D0"/>
    <w:rsid w:val="00661253"/>
    <w:rsid w:val="006676C7"/>
    <w:rsid w:val="0067243B"/>
    <w:rsid w:val="00676737"/>
    <w:rsid w:val="006845DC"/>
    <w:rsid w:val="00690648"/>
    <w:rsid w:val="00690E3C"/>
    <w:rsid w:val="00695BA8"/>
    <w:rsid w:val="006A1A0B"/>
    <w:rsid w:val="006A59F5"/>
    <w:rsid w:val="006B00C3"/>
    <w:rsid w:val="006C5B68"/>
    <w:rsid w:val="006D5004"/>
    <w:rsid w:val="006F70AC"/>
    <w:rsid w:val="00700938"/>
    <w:rsid w:val="0070448D"/>
    <w:rsid w:val="0070609C"/>
    <w:rsid w:val="00717A28"/>
    <w:rsid w:val="007323CC"/>
    <w:rsid w:val="007400BC"/>
    <w:rsid w:val="00757734"/>
    <w:rsid w:val="00763C15"/>
    <w:rsid w:val="00764EC3"/>
    <w:rsid w:val="007675FF"/>
    <w:rsid w:val="007768CD"/>
    <w:rsid w:val="00780CD0"/>
    <w:rsid w:val="00787504"/>
    <w:rsid w:val="007A7B80"/>
    <w:rsid w:val="007B4DAF"/>
    <w:rsid w:val="007B695A"/>
    <w:rsid w:val="007C3D5E"/>
    <w:rsid w:val="007C6C79"/>
    <w:rsid w:val="007C7F63"/>
    <w:rsid w:val="007D08CA"/>
    <w:rsid w:val="007D1B70"/>
    <w:rsid w:val="007D4DAD"/>
    <w:rsid w:val="007D5F04"/>
    <w:rsid w:val="007E650F"/>
    <w:rsid w:val="007E6C6C"/>
    <w:rsid w:val="007F2A87"/>
    <w:rsid w:val="007F7DAD"/>
    <w:rsid w:val="00810FAE"/>
    <w:rsid w:val="0081464E"/>
    <w:rsid w:val="008227C7"/>
    <w:rsid w:val="00824626"/>
    <w:rsid w:val="00832F33"/>
    <w:rsid w:val="008353CD"/>
    <w:rsid w:val="008542AF"/>
    <w:rsid w:val="0086033A"/>
    <w:rsid w:val="00867224"/>
    <w:rsid w:val="0089715E"/>
    <w:rsid w:val="008B4CDD"/>
    <w:rsid w:val="008C4D85"/>
    <w:rsid w:val="008D02DC"/>
    <w:rsid w:val="008D400F"/>
    <w:rsid w:val="008D4586"/>
    <w:rsid w:val="008D4B4B"/>
    <w:rsid w:val="008D69F6"/>
    <w:rsid w:val="008D6A18"/>
    <w:rsid w:val="008E233A"/>
    <w:rsid w:val="008E4E35"/>
    <w:rsid w:val="008E57E3"/>
    <w:rsid w:val="008F2EC3"/>
    <w:rsid w:val="008F7E1F"/>
    <w:rsid w:val="00913EFF"/>
    <w:rsid w:val="00916E28"/>
    <w:rsid w:val="00917079"/>
    <w:rsid w:val="00920480"/>
    <w:rsid w:val="00927A1E"/>
    <w:rsid w:val="00932C96"/>
    <w:rsid w:val="009332F8"/>
    <w:rsid w:val="0093465D"/>
    <w:rsid w:val="00943765"/>
    <w:rsid w:val="00950DE8"/>
    <w:rsid w:val="0096696A"/>
    <w:rsid w:val="00984EEE"/>
    <w:rsid w:val="009A3212"/>
    <w:rsid w:val="009A376E"/>
    <w:rsid w:val="009A3991"/>
    <w:rsid w:val="009A6362"/>
    <w:rsid w:val="009A6BF0"/>
    <w:rsid w:val="009B78AA"/>
    <w:rsid w:val="009C1156"/>
    <w:rsid w:val="009D07C6"/>
    <w:rsid w:val="009D2951"/>
    <w:rsid w:val="009E4729"/>
    <w:rsid w:val="00A060BC"/>
    <w:rsid w:val="00A11416"/>
    <w:rsid w:val="00A259A4"/>
    <w:rsid w:val="00A259AA"/>
    <w:rsid w:val="00A33B1E"/>
    <w:rsid w:val="00A469D3"/>
    <w:rsid w:val="00A47C8C"/>
    <w:rsid w:val="00A515C8"/>
    <w:rsid w:val="00A579DD"/>
    <w:rsid w:val="00A73A10"/>
    <w:rsid w:val="00A855BD"/>
    <w:rsid w:val="00A87F38"/>
    <w:rsid w:val="00AB3CFD"/>
    <w:rsid w:val="00AB459E"/>
    <w:rsid w:val="00AB5F8D"/>
    <w:rsid w:val="00AC6EDF"/>
    <w:rsid w:val="00AD6BBA"/>
    <w:rsid w:val="00AD7749"/>
    <w:rsid w:val="00AF7C36"/>
    <w:rsid w:val="00B05258"/>
    <w:rsid w:val="00B05EAF"/>
    <w:rsid w:val="00B151CA"/>
    <w:rsid w:val="00B16F27"/>
    <w:rsid w:val="00B206C3"/>
    <w:rsid w:val="00B30E7D"/>
    <w:rsid w:val="00B31941"/>
    <w:rsid w:val="00B4415F"/>
    <w:rsid w:val="00B44F00"/>
    <w:rsid w:val="00B50C6A"/>
    <w:rsid w:val="00B54BB2"/>
    <w:rsid w:val="00B55924"/>
    <w:rsid w:val="00B708E8"/>
    <w:rsid w:val="00B85835"/>
    <w:rsid w:val="00B9652B"/>
    <w:rsid w:val="00BA51FE"/>
    <w:rsid w:val="00BA7FFC"/>
    <w:rsid w:val="00BC11A0"/>
    <w:rsid w:val="00BC603C"/>
    <w:rsid w:val="00BC626B"/>
    <w:rsid w:val="00BD54ED"/>
    <w:rsid w:val="00BD761E"/>
    <w:rsid w:val="00BE3BB5"/>
    <w:rsid w:val="00C00190"/>
    <w:rsid w:val="00C03B94"/>
    <w:rsid w:val="00C11FBF"/>
    <w:rsid w:val="00C306E6"/>
    <w:rsid w:val="00C44AE7"/>
    <w:rsid w:val="00C44D05"/>
    <w:rsid w:val="00C45288"/>
    <w:rsid w:val="00C47E05"/>
    <w:rsid w:val="00C653EF"/>
    <w:rsid w:val="00C95DAD"/>
    <w:rsid w:val="00CA253A"/>
    <w:rsid w:val="00CB02FF"/>
    <w:rsid w:val="00CB5DF9"/>
    <w:rsid w:val="00CB6C21"/>
    <w:rsid w:val="00CC1DA6"/>
    <w:rsid w:val="00CC2AE8"/>
    <w:rsid w:val="00CC5B27"/>
    <w:rsid w:val="00CD0068"/>
    <w:rsid w:val="00CD4832"/>
    <w:rsid w:val="00CD515F"/>
    <w:rsid w:val="00CE5E29"/>
    <w:rsid w:val="00CF1EC0"/>
    <w:rsid w:val="00CF3722"/>
    <w:rsid w:val="00D041F5"/>
    <w:rsid w:val="00D1477F"/>
    <w:rsid w:val="00D17D7C"/>
    <w:rsid w:val="00D225EA"/>
    <w:rsid w:val="00D27F35"/>
    <w:rsid w:val="00D33FCE"/>
    <w:rsid w:val="00D365C3"/>
    <w:rsid w:val="00D37F33"/>
    <w:rsid w:val="00D432F9"/>
    <w:rsid w:val="00D6415B"/>
    <w:rsid w:val="00D6782C"/>
    <w:rsid w:val="00D75C38"/>
    <w:rsid w:val="00D84220"/>
    <w:rsid w:val="00D85F88"/>
    <w:rsid w:val="00D878D6"/>
    <w:rsid w:val="00D93AAC"/>
    <w:rsid w:val="00D9756A"/>
    <w:rsid w:val="00DA25ED"/>
    <w:rsid w:val="00DA523D"/>
    <w:rsid w:val="00DA5B30"/>
    <w:rsid w:val="00DB1489"/>
    <w:rsid w:val="00DB5DF0"/>
    <w:rsid w:val="00DC0D48"/>
    <w:rsid w:val="00DC6C6E"/>
    <w:rsid w:val="00DD208A"/>
    <w:rsid w:val="00DD44D3"/>
    <w:rsid w:val="00DE01D2"/>
    <w:rsid w:val="00DF37CC"/>
    <w:rsid w:val="00E05323"/>
    <w:rsid w:val="00E13097"/>
    <w:rsid w:val="00E14D41"/>
    <w:rsid w:val="00E1623F"/>
    <w:rsid w:val="00E252F9"/>
    <w:rsid w:val="00E26E8C"/>
    <w:rsid w:val="00E271C1"/>
    <w:rsid w:val="00E30599"/>
    <w:rsid w:val="00E32EA0"/>
    <w:rsid w:val="00E34741"/>
    <w:rsid w:val="00E34DE7"/>
    <w:rsid w:val="00E36CED"/>
    <w:rsid w:val="00E4475B"/>
    <w:rsid w:val="00E516F3"/>
    <w:rsid w:val="00E62844"/>
    <w:rsid w:val="00E74011"/>
    <w:rsid w:val="00E77235"/>
    <w:rsid w:val="00E96785"/>
    <w:rsid w:val="00E974F2"/>
    <w:rsid w:val="00EB3EA0"/>
    <w:rsid w:val="00EC0105"/>
    <w:rsid w:val="00EC44C4"/>
    <w:rsid w:val="00EE41A6"/>
    <w:rsid w:val="00F0090E"/>
    <w:rsid w:val="00F00E0F"/>
    <w:rsid w:val="00F024D7"/>
    <w:rsid w:val="00F04B24"/>
    <w:rsid w:val="00F126FF"/>
    <w:rsid w:val="00F20CEF"/>
    <w:rsid w:val="00F216B1"/>
    <w:rsid w:val="00F21934"/>
    <w:rsid w:val="00F261EC"/>
    <w:rsid w:val="00F32911"/>
    <w:rsid w:val="00F3567A"/>
    <w:rsid w:val="00F36E13"/>
    <w:rsid w:val="00F408D2"/>
    <w:rsid w:val="00F42A43"/>
    <w:rsid w:val="00F47515"/>
    <w:rsid w:val="00F6306D"/>
    <w:rsid w:val="00F6737D"/>
    <w:rsid w:val="00F7228C"/>
    <w:rsid w:val="00F80BCC"/>
    <w:rsid w:val="00F8590A"/>
    <w:rsid w:val="00FA1B15"/>
    <w:rsid w:val="00FC739D"/>
    <w:rsid w:val="00FD447B"/>
    <w:rsid w:val="00FD624E"/>
    <w:rsid w:val="00FF3A48"/>
    <w:rsid w:val="00FF50D5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  <w:style w:type="character" w:customStyle="1" w:styleId="ya-q-full-text">
    <w:name w:val="ya-q-full-text"/>
    <w:basedOn w:val="Fuentedeprrafopredeter"/>
    <w:rsid w:val="008F7E1F"/>
  </w:style>
  <w:style w:type="paragraph" w:styleId="NormalWeb">
    <w:name w:val="Normal (Web)"/>
    <w:basedOn w:val="Normal"/>
    <w:uiPriority w:val="99"/>
    <w:semiHidden/>
    <w:unhideWhenUsed/>
    <w:rsid w:val="006845DC"/>
    <w:pPr>
      <w:spacing w:before="100" w:beforeAutospacing="1" w:after="100" w:afterAutospacing="1"/>
    </w:pPr>
    <w:rPr>
      <w:rFonts w:eastAsia="Times New Roman"/>
      <w:lang w:val="es-EC" w:eastAsia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1FBF"/>
    <w:rPr>
      <w:color w:val="808080"/>
    </w:rPr>
  </w:style>
  <w:style w:type="paragraph" w:customStyle="1" w:styleId="Default">
    <w:name w:val="Default"/>
    <w:rsid w:val="00917079"/>
    <w:pPr>
      <w:autoSpaceDE w:val="0"/>
      <w:autoSpaceDN w:val="0"/>
      <w:adjustRightInd w:val="0"/>
      <w:spacing w:after="0" w:line="240" w:lineRule="auto"/>
    </w:pPr>
    <w:rPr>
      <w:rFonts w:ascii="GGNFCH+Arial" w:hAnsi="GGNFCH+Arial" w:cs="GGNFCH+Arial"/>
      <w:color w:val="000000"/>
      <w:sz w:val="24"/>
      <w:szCs w:val="24"/>
    </w:rPr>
  </w:style>
  <w:style w:type="character" w:customStyle="1" w:styleId="ya-q-full-text">
    <w:name w:val="ya-q-full-text"/>
    <w:basedOn w:val="Fuentedeprrafopredeter"/>
    <w:rsid w:val="008F7E1F"/>
  </w:style>
  <w:style w:type="paragraph" w:styleId="NormalWeb">
    <w:name w:val="Normal (Web)"/>
    <w:basedOn w:val="Normal"/>
    <w:uiPriority w:val="99"/>
    <w:semiHidden/>
    <w:unhideWhenUsed/>
    <w:rsid w:val="006845DC"/>
    <w:pPr>
      <w:spacing w:before="100" w:beforeAutospacing="1" w:after="100" w:afterAutospacing="1"/>
    </w:pPr>
    <w:rPr>
      <w:rFonts w:eastAsia="Times New Roman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s.wikipedia.org/wiki/Ag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ya\Documents\Indicadores%20SIEA\FM_Homologada_v3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C59AD-BD41-4902-9A2C-D38E50D52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FM_Homologada_v3</Template>
  <TotalTime>40</TotalTime>
  <Pages>5</Pages>
  <Words>981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cmoya</dc:creator>
  <cp:lastModifiedBy>INEC Edison Villagrán</cp:lastModifiedBy>
  <cp:revision>11</cp:revision>
  <cp:lastPrinted>2015-01-27T18:45:00Z</cp:lastPrinted>
  <dcterms:created xsi:type="dcterms:W3CDTF">2016-09-26T19:58:00Z</dcterms:created>
  <dcterms:modified xsi:type="dcterms:W3CDTF">2016-10-06T17:47:00Z</dcterms:modified>
</cp:coreProperties>
</file>