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427"/>
        <w:gridCol w:w="1222"/>
        <w:gridCol w:w="3151"/>
        <w:gridCol w:w="1203"/>
      </w:tblGrid>
      <w:tr w:rsidR="009E5A0D" w:rsidRPr="00E6491B" w:rsidTr="00EF673E">
        <w:trPr>
          <w:trHeight w:val="851"/>
          <w:tblCellSpacing w:w="20" w:type="dxa"/>
        </w:trPr>
        <w:tc>
          <w:tcPr>
            <w:tcW w:w="4956" w:type="pct"/>
            <w:gridSpan w:val="5"/>
            <w:tcBorders>
              <w:top w:val="outset" w:sz="24" w:space="0" w:color="auto"/>
              <w:left w:val="outset" w:sz="24" w:space="0" w:color="auto"/>
              <w:bottom w:val="outset" w:sz="6" w:space="0" w:color="auto"/>
              <w:right w:val="outset" w:sz="24" w:space="0" w:color="auto"/>
            </w:tcBorders>
            <w:shd w:val="clear" w:color="auto" w:fill="365F91"/>
            <w:noWrap/>
            <w:vAlign w:val="bottom"/>
            <w:hideMark/>
          </w:tcPr>
          <w:p w:rsidR="009E5A0D" w:rsidRPr="00F95248" w:rsidRDefault="009E5A0D" w:rsidP="00DC21CD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DC21CD">
              <w:rPr>
                <w:rFonts w:ascii="Arial" w:eastAsia="Times New Roman" w:hAnsi="Arial" w:cs="Arial"/>
                <w:b/>
                <w:bCs/>
                <w:color w:val="FFFFFF"/>
                <w:szCs w:val="20"/>
              </w:rPr>
              <w:t>FICHA METODOLÓGICA</w:t>
            </w:r>
          </w:p>
        </w:tc>
      </w:tr>
      <w:tr w:rsidR="009E5A0D" w:rsidRPr="00CD343D" w:rsidTr="00CB0B07">
        <w:trPr>
          <w:trHeight w:val="450"/>
          <w:tblCellSpacing w:w="20" w:type="dxa"/>
        </w:trPr>
        <w:tc>
          <w:tcPr>
            <w:tcW w:w="1915" w:type="pct"/>
            <w:gridSpan w:val="2"/>
            <w:shd w:val="clear" w:color="auto" w:fill="C6D9F1"/>
            <w:vAlign w:val="center"/>
            <w:hideMark/>
          </w:tcPr>
          <w:p w:rsidR="009E5A0D" w:rsidRPr="00604AF4" w:rsidRDefault="009E5A0D" w:rsidP="00463C0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019" w:type="pct"/>
            <w:gridSpan w:val="3"/>
            <w:shd w:val="clear" w:color="auto" w:fill="auto"/>
            <w:vAlign w:val="center"/>
            <w:hideMark/>
          </w:tcPr>
          <w:p w:rsidR="009E5A0D" w:rsidRPr="00604AF4" w:rsidRDefault="009E5A0D" w:rsidP="00463C07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Gasto en </w:t>
            </w:r>
            <w:r w:rsidR="00463C07"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</w:t>
            </w:r>
            <w:r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63C07"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según sector de financiamiento.</w:t>
            </w:r>
          </w:p>
        </w:tc>
      </w:tr>
      <w:tr w:rsidR="009E5A0D" w:rsidRPr="00CD343D" w:rsidTr="00CB0B07">
        <w:trPr>
          <w:trHeight w:val="1208"/>
          <w:tblCellSpacing w:w="20" w:type="dxa"/>
        </w:trPr>
        <w:tc>
          <w:tcPr>
            <w:tcW w:w="1915" w:type="pct"/>
            <w:gridSpan w:val="2"/>
            <w:shd w:val="clear" w:color="auto" w:fill="C6D9F1"/>
            <w:vAlign w:val="center"/>
            <w:hideMark/>
          </w:tcPr>
          <w:p w:rsidR="009E5A0D" w:rsidRPr="00604AF4" w:rsidRDefault="009E5A0D" w:rsidP="00463C07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019" w:type="pct"/>
            <w:gridSpan w:val="3"/>
            <w:shd w:val="clear" w:color="auto" w:fill="auto"/>
            <w:vAlign w:val="center"/>
            <w:hideMark/>
          </w:tcPr>
          <w:p w:rsidR="00301FEF" w:rsidRPr="00604AF4" w:rsidRDefault="009E5A0D" w:rsidP="009C6C9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Este indicador presenta el </w:t>
            </w:r>
            <w:r w:rsidR="00463C07"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asto en </w:t>
            </w:r>
            <w:r w:rsidR="00301FEF"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ctividades de Ciencia y Tecnología</w:t>
            </w:r>
            <w:r w:rsidR="00463C07"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(ACT)</w:t>
            </w:r>
            <w:r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C6C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desagregado por cada</w:t>
            </w:r>
            <w:bookmarkStart w:id="0" w:name="_GoBack"/>
            <w:bookmarkEnd w:id="0"/>
            <w:r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fuente de financiamiento.</w:t>
            </w:r>
            <w:r w:rsidR="00463C07"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63C07" w:rsidRPr="00604AF4">
              <w:rPr>
                <w:rFonts w:ascii="Arial" w:eastAsia="Times New Roman" w:hAnsi="Arial" w:cs="Arial"/>
                <w:sz w:val="20"/>
                <w:szCs w:val="20"/>
              </w:rPr>
              <w:t>La información está expresada como porcentaje del total del gasto ejecutado en ACT en cada sector de financiamiento.</w:t>
            </w:r>
          </w:p>
        </w:tc>
      </w:tr>
      <w:tr w:rsidR="009E5A0D" w:rsidRPr="00CD343D" w:rsidTr="00EF673E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9E5A0D" w:rsidRPr="00604AF4" w:rsidRDefault="00F22A42" w:rsidP="00463C0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9E5A0D"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9E5A0D" w:rsidRPr="00CD343D" w:rsidTr="00CB0B07">
        <w:trPr>
          <w:trHeight w:val="5758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9E5A0D" w:rsidRPr="00604AF4" w:rsidRDefault="009E5A0D" w:rsidP="00CB0B07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63C07" w:rsidRPr="00764967" w:rsidRDefault="00F678EC" w:rsidP="00CB0B07">
            <w:pPr>
              <w:spacing w:after="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ACT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sf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ACT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sf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i,t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color w:val="000000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Ge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/>
                                <w:lang w:val="en-US"/>
                              </w:rPr>
                              <m:t>ACT</m:t>
                            </m:r>
                          </m:sub>
                        </m:sSub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lang w:val="en-US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</w:rPr>
                  <m:t>*100,         i=1,…,6</m:t>
                </m:r>
              </m:oMath>
            </m:oMathPara>
          </w:p>
          <w:p w:rsidR="009E5A0D" w:rsidRPr="00604AF4" w:rsidRDefault="009E5A0D" w:rsidP="00F06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4AF4">
              <w:rPr>
                <w:rFonts w:ascii="Arial" w:hAnsi="Arial" w:cs="Arial"/>
                <w:sz w:val="20"/>
                <w:szCs w:val="20"/>
              </w:rPr>
              <w:t>Donde:</w:t>
            </w:r>
          </w:p>
          <w:p w:rsidR="009E5A0D" w:rsidRPr="00604AF4" w:rsidRDefault="009E5A0D" w:rsidP="00463C0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4AF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oMath>
            <w:r w:rsidR="00463C07" w:rsidRPr="00604AF4">
              <w:rPr>
                <w:rFonts w:ascii="Arial" w:hAnsi="Arial" w:cs="Arial"/>
                <w:sz w:val="20"/>
                <w:szCs w:val="20"/>
              </w:rPr>
              <w:t xml:space="preserve"> Gobierno</w:t>
            </w:r>
          </w:p>
          <w:p w:rsidR="009E5A0D" w:rsidRPr="00604AF4" w:rsidRDefault="009E5A0D" w:rsidP="00463C0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4AF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i=2</m:t>
              </m:r>
            </m:oMath>
            <w:r w:rsidR="00463C07" w:rsidRPr="00604AF4">
              <w:rPr>
                <w:rFonts w:ascii="Arial" w:hAnsi="Arial" w:cs="Arial"/>
                <w:sz w:val="20"/>
                <w:szCs w:val="20"/>
              </w:rPr>
              <w:t xml:space="preserve"> Empresas</w:t>
            </w:r>
          </w:p>
          <w:p w:rsidR="009E5A0D" w:rsidRPr="00604AF4" w:rsidRDefault="009E5A0D" w:rsidP="00463C0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4AF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i=3</m:t>
              </m:r>
            </m:oMath>
            <w:r w:rsidR="00463C07" w:rsidRPr="00604AF4">
              <w:rPr>
                <w:rFonts w:ascii="Arial" w:hAnsi="Arial" w:cs="Arial"/>
                <w:sz w:val="20"/>
                <w:szCs w:val="20"/>
              </w:rPr>
              <w:t xml:space="preserve"> Educación Superior</w:t>
            </w:r>
          </w:p>
          <w:p w:rsidR="009E5A0D" w:rsidRPr="00604AF4" w:rsidRDefault="009E5A0D" w:rsidP="00463C0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4AF4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i=4</m:t>
              </m:r>
            </m:oMath>
            <w:r w:rsidRPr="00604AF4">
              <w:rPr>
                <w:rFonts w:ascii="Arial" w:hAnsi="Arial" w:cs="Arial"/>
                <w:sz w:val="20"/>
                <w:szCs w:val="20"/>
              </w:rPr>
              <w:t xml:space="preserve"> OPSFL</w:t>
            </w:r>
          </w:p>
          <w:p w:rsidR="003F621C" w:rsidRDefault="003F621C" w:rsidP="003F621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i=5</m:t>
              </m:r>
            </m:oMath>
            <w:r>
              <w:rPr>
                <w:rFonts w:ascii="Arial" w:hAnsi="Arial" w:cs="Arial"/>
                <w:sz w:val="20"/>
                <w:szCs w:val="20"/>
              </w:rPr>
              <w:t xml:space="preserve"> Extranjeros - </w:t>
            </w:r>
            <w:r w:rsidRPr="00691B52">
              <w:rPr>
                <w:rFonts w:ascii="Arial" w:hAnsi="Arial" w:cs="Arial"/>
                <w:sz w:val="20"/>
                <w:szCs w:val="20"/>
              </w:rPr>
              <w:t xml:space="preserve">Cooperación Internacional </w:t>
            </w:r>
          </w:p>
          <w:p w:rsidR="003F621C" w:rsidRPr="00691B52" w:rsidRDefault="003F621C" w:rsidP="003F621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B52">
              <w:rPr>
                <w:rFonts w:ascii="Arial" w:hAnsi="Arial" w:cs="Arial"/>
                <w:sz w:val="20"/>
                <w:szCs w:val="20"/>
              </w:rPr>
              <w:t xml:space="preserve">Si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i=6</m:t>
              </m:r>
            </m:oMath>
            <w:r>
              <w:rPr>
                <w:rFonts w:ascii="Arial" w:hAnsi="Arial" w:cs="Arial"/>
                <w:sz w:val="20"/>
                <w:szCs w:val="20"/>
              </w:rPr>
              <w:t xml:space="preserve"> Extranjeros </w:t>
            </w:r>
            <w:r w:rsidRPr="00691B52">
              <w:rPr>
                <w:rFonts w:ascii="Arial" w:hAnsi="Arial" w:cs="Arial"/>
                <w:sz w:val="20"/>
                <w:szCs w:val="20"/>
              </w:rPr>
              <w:t>- Otros recursos extranjeros</w:t>
            </w:r>
          </w:p>
          <w:p w:rsidR="00604AF4" w:rsidRPr="00604AF4" w:rsidRDefault="00604AF4" w:rsidP="00463C0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63C07" w:rsidRPr="00604AF4" w:rsidRDefault="00F678EC" w:rsidP="00F0672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ACT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sf</m:t>
                  </m:r>
                </m:e>
                <m:sub>
                  <m:r>
                    <w:rPr>
                      <w:rFonts w:ascii="Cambria Math" w:hAnsi="Cambria Math" w:cs="Arial"/>
                    </w:rPr>
                    <m:t>i</m:t>
                  </m:r>
                </m:sub>
              </m:sSub>
            </m:oMath>
            <w:r w:rsidR="00484B19" w:rsidRPr="00764967">
              <w:rPr>
                <w:rFonts w:ascii="Arial" w:eastAsia="Times New Roman" w:hAnsi="Arial" w:cs="Arial"/>
                <w:bCs/>
              </w:rPr>
              <w:t xml:space="preserve"> </w:t>
            </w:r>
            <w:r w:rsidR="009E5A0D" w:rsidRPr="00764967">
              <w:rPr>
                <w:rFonts w:ascii="Arial" w:eastAsia="Times New Roman" w:hAnsi="Arial" w:cs="Arial"/>
                <w:bCs/>
              </w:rPr>
              <w:t xml:space="preserve">  </w:t>
            </w:r>
            <w:r w:rsidR="00463C07" w:rsidRPr="00764967">
              <w:rPr>
                <w:rFonts w:ascii="Arial" w:eastAsia="Times New Roman" w:hAnsi="Arial" w:cs="Arial"/>
                <w:bCs/>
              </w:rPr>
              <w:t xml:space="preserve"> </w:t>
            </w:r>
            <w:r w:rsidR="009E5A0D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en </w:t>
            </w:r>
            <w:r w:rsidR="00463C07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>ACT según</w:t>
            </w:r>
            <w:r w:rsidR="009E5A0D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463C07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>sector de financiamiento (i)</w:t>
            </w:r>
          </w:p>
          <w:p w:rsidR="00463C07" w:rsidRPr="00604AF4" w:rsidRDefault="00F678EC" w:rsidP="00463C07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ACT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sf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i,t</m:t>
                  </m:r>
                </m:sub>
              </m:sSub>
            </m:oMath>
            <w:r w:rsidR="00484B19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9E5A0D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ejecutado en </w:t>
            </w:r>
            <w:r w:rsidR="00463C07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>ACT</w:t>
            </w:r>
            <w:r w:rsidR="009E5A0D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B567F5">
              <w:rPr>
                <w:rFonts w:ascii="Arial" w:eastAsia="Times New Roman" w:hAnsi="Arial" w:cs="Arial"/>
                <w:bCs/>
                <w:sz w:val="20"/>
                <w:szCs w:val="20"/>
              </w:rPr>
              <w:t>según sector</w:t>
            </w:r>
            <w:r w:rsidR="00463C07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de financiamiento (i) en el año (t)</w:t>
            </w:r>
          </w:p>
          <w:p w:rsidR="009E5A0D" w:rsidRPr="00604AF4" w:rsidRDefault="00F678EC" w:rsidP="00301FE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b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Ge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color w:val="000000"/>
                        </w:rPr>
                        <m:t>ACT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</w:rPr>
                    <m:t>t</m:t>
                  </m:r>
                </m:sub>
              </m:sSub>
            </m:oMath>
            <w:r w:rsidR="00F655D8" w:rsidRPr="00604AF4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="00463C07" w:rsidRPr="00604AF4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</w:rPr>
              <w:t xml:space="preserve">      </w:t>
            </w:r>
            <w:r w:rsidR="009E5A0D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= Gasto </w:t>
            </w:r>
            <w:r w:rsidR="00463C07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>ejecutado t</w:t>
            </w:r>
            <w:r w:rsidR="00ED09B3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otal </w:t>
            </w:r>
            <w:r w:rsidR="009E5A0D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en </w:t>
            </w:r>
            <w:r w:rsidR="00463C07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>ACT</w:t>
            </w:r>
            <w:r w:rsidR="009E5A0D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en e</w:t>
            </w:r>
            <w:r w:rsidR="00463C07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>l año (t)</w:t>
            </w:r>
          </w:p>
          <w:p w:rsidR="009B3179" w:rsidRPr="00604AF4" w:rsidRDefault="001C5C99" w:rsidP="00CB0B07">
            <w:pPr>
              <w:spacing w:after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</w:t>
            </w:r>
            <w:r w:rsidR="00463C07"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: </w:t>
            </w:r>
            <w:r w:rsidR="00463C07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El rubro de "recursos propios" como consta en el formulario de la encuesta de Ciencia y Tecnología, se cargó a cada uno de las categorías correspondientes según el tipo de institución (Gobierno, Educación Superior, </w:t>
            </w:r>
            <w:r w:rsidR="00463C07" w:rsidRPr="00604AF4">
              <w:rPr>
                <w:rFonts w:ascii="Arial" w:hAnsi="Arial" w:cs="Arial"/>
                <w:sz w:val="20"/>
                <w:szCs w:val="20"/>
              </w:rPr>
              <w:t>OPSFL)</w:t>
            </w:r>
            <w:r w:rsidR="00463C07"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9E5A0D" w:rsidRPr="00CD343D" w:rsidTr="00CB0B07">
        <w:trPr>
          <w:trHeight w:val="484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9E5A0D" w:rsidRPr="00604AF4" w:rsidRDefault="009E5A0D" w:rsidP="00463C0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9E5A0D" w:rsidRPr="00CD343D" w:rsidTr="00EF673E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CA402B" w:rsidRPr="00604AF4" w:rsidRDefault="00CA402B" w:rsidP="00CA40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CA402B" w:rsidRPr="00604AF4" w:rsidRDefault="00CA402B" w:rsidP="00604AF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Gasto en </w:t>
            </w:r>
            <w:r w:rsidR="002423EC"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Actividades de </w:t>
            </w: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Ciencia y Tecnología.- </w:t>
            </w:r>
            <w:r w:rsidRPr="00604AF4">
              <w:rPr>
                <w:rFonts w:ascii="Arial" w:eastAsia="Times New Roman" w:hAnsi="Arial" w:cs="Arial"/>
                <w:bCs/>
                <w:sz w:val="20"/>
                <w:szCs w:val="20"/>
              </w:rPr>
              <w:t>Refleja el gasto realizado dentro de cada país de I+D + Otras Acti</w:t>
            </w:r>
            <w:r w:rsidR="00834719">
              <w:rPr>
                <w:rFonts w:ascii="Arial" w:eastAsia="Times New Roman" w:hAnsi="Arial" w:cs="Arial"/>
                <w:bCs/>
                <w:sz w:val="20"/>
                <w:szCs w:val="20"/>
              </w:rPr>
              <w:t>vidades Científico Tecnológicas.</w:t>
            </w:r>
          </w:p>
          <w:p w:rsidR="002423EC" w:rsidRDefault="002423EC" w:rsidP="00CB0B0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4AF4">
              <w:rPr>
                <w:rFonts w:ascii="Arial" w:hAnsi="Arial" w:cs="Arial"/>
                <w:b/>
                <w:sz w:val="20"/>
                <w:szCs w:val="20"/>
              </w:rPr>
              <w:t>Investigación y Desarrollo (I+D</w:t>
            </w:r>
            <w:r w:rsidRPr="00604AF4">
              <w:rPr>
                <w:rFonts w:ascii="Arial" w:hAnsi="Arial" w:cs="Arial"/>
                <w:sz w:val="20"/>
                <w:szCs w:val="20"/>
              </w:rPr>
              <w:t>).- Es el trabajo creativo realizado en forma sistemática, con el objetivo de generar un nuevo conocimiento (científico o técnico), de aplicar o aprovechar un conocimiento ya existente o desarrollado por otro.</w:t>
            </w:r>
          </w:p>
          <w:p w:rsidR="00CB0B07" w:rsidRPr="00604AF4" w:rsidRDefault="00CB0B07" w:rsidP="00CB0B0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402B" w:rsidRDefault="002423EC" w:rsidP="00CB0B0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Otras </w:t>
            </w: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Actividades de Ciencia y Tecnología</w:t>
            </w:r>
            <w:r w:rsidRPr="00604AF4">
              <w:rPr>
                <w:rFonts w:ascii="Arial" w:eastAsia="Times New Roman" w:hAnsi="Arial" w:cs="Arial"/>
                <w:b/>
                <w:sz w:val="20"/>
                <w:szCs w:val="20"/>
              </w:rPr>
              <w:t>.-</w:t>
            </w:r>
            <w:r w:rsidR="00CA402B" w:rsidRPr="00604AF4">
              <w:rPr>
                <w:rFonts w:ascii="Arial" w:eastAsia="Times New Roman" w:hAnsi="Arial" w:cs="Arial"/>
                <w:sz w:val="20"/>
                <w:szCs w:val="20"/>
              </w:rPr>
              <w:t xml:space="preserve"> Son todas aquellas tareas sistemáticas, relacionadas con la producción, promoción, difusión y aplicación de los conocimientos científicos y técnicos en todos los campos de la ciencia y la tecnología. Incluye actividades tales como: la enseñanza y formación científica y técnica; los servicios científicos y técnicos y la gestión y administración de la ciencia y la tecnología.</w:t>
            </w:r>
          </w:p>
          <w:p w:rsidR="00604AF4" w:rsidRDefault="00604AF4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0566F" w:rsidRPr="00604AF4" w:rsidRDefault="0090566F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D4479" w:rsidRDefault="004D4479" w:rsidP="00604AF4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4AF4" w:rsidRPr="00691B52" w:rsidRDefault="00604AF4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Gobierno.-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Comprende todos los ministerios, oficinas y otros organismos que suministran, generalmente a título gratuito, servicios colectivos que no sería económico ni fácil de suministrar de otro modo y que, además, administran los asuntos públicos y la política económica y social de la colectividad y las instituciones privadas sin fines de lucro controladas y financiadas principalmente por la administración. Las empresas públicas se incluyen en el sector de empresas.</w:t>
            </w:r>
          </w:p>
          <w:p w:rsidR="00CA402B" w:rsidRPr="00604AF4" w:rsidRDefault="00CA402B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04AF4" w:rsidRDefault="00604AF4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Empresas.- 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El sector de las empresas comprende todas las empresas, organismos e instituciones cuya actividad esencial consiste en la producción mercantil de bienes y servicios (exceptuando los de la enseñanza superior) para su venta al público, a un precio que corresponde al de la realidad económica; y las instituciones privadas sin fines de lucro que están esencialmente al servicio de dichas empresas.</w:t>
            </w:r>
          </w:p>
          <w:p w:rsidR="00604AF4" w:rsidRPr="00691B52" w:rsidRDefault="00604AF4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04AF4" w:rsidRPr="00691B52" w:rsidRDefault="00604AF4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Educación Superior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.- Este sector comprende todas las universidades y centros de nivel universitario, independientemente del origen de sus recursos y su personalidad jurídica. Incluye también todos los institutos de investigación, estaciones experimentales y hospitales directamente controlados, administrados o asociados a centros de enseñanza superior.</w:t>
            </w:r>
          </w:p>
          <w:p w:rsidR="00604AF4" w:rsidRPr="00691B52" w:rsidRDefault="00604AF4" w:rsidP="00604AF4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4AF4" w:rsidRDefault="00604AF4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OPSFL.-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El campo cubierto por este sector comprende las instituciones privadas sin fines de lucro, que están fuera del mercado y al servicio de las economías domésticas (es decir, del público); y los individuos privados y las economías domésticas.</w:t>
            </w:r>
          </w:p>
          <w:p w:rsidR="00604AF4" w:rsidRPr="00691B52" w:rsidRDefault="00604AF4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04AF4" w:rsidRPr="00691B52" w:rsidRDefault="00604AF4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Extranjeros.-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Este sector comprende todas las instituciones e individuos situados fuera de las fronteras políticas de un país. También comprende todas las organizaciones internacionales (excepto empresas), incluyendo sus instalaciones y actividades dentro de las fronteras de un país.</w:t>
            </w:r>
          </w:p>
          <w:p w:rsidR="00604AF4" w:rsidRPr="00691B52" w:rsidRDefault="00604AF4" w:rsidP="00604AF4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4AF4" w:rsidRDefault="00604AF4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b/>
                <w:sz w:val="20"/>
                <w:szCs w:val="20"/>
              </w:rPr>
              <w:t>Propios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.-</w:t>
            </w:r>
            <w:r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 Están relacionados con las rentas propias provenientes de la venta de bienes, servicios y su operación comercial, los recursos del crédito externo e interno, el diferencial cambiario, los rendimientos por operaciones financieras y las donaciones, así como los aportes de sus socios.</w:t>
            </w:r>
          </w:p>
          <w:p w:rsidR="001C5C99" w:rsidRDefault="001C5C99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E5A0D" w:rsidRPr="001C5C99" w:rsidRDefault="001C5C99" w:rsidP="001C5C99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5C9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Nota:</w:t>
            </w:r>
            <w:r w:rsidRPr="001C5C9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El Gasto en ACT comprende el "gasto en I+D" y el "gasto en Otras Actividades de Ciencia y Tecnología".</w:t>
            </w:r>
          </w:p>
        </w:tc>
      </w:tr>
      <w:tr w:rsidR="009E5A0D" w:rsidRPr="00CD343D" w:rsidTr="00EF673E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9E5A0D" w:rsidRPr="00604AF4" w:rsidRDefault="009E5A0D" w:rsidP="00604A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METODOLOGÍA DE CÁLCULO</w:t>
            </w:r>
          </w:p>
        </w:tc>
      </w:tr>
      <w:tr w:rsidR="009E5A0D" w:rsidRPr="00CD343D" w:rsidTr="00CB0B07">
        <w:trPr>
          <w:trHeight w:val="1564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604AF4" w:rsidRDefault="009E5A0D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sz w:val="20"/>
                <w:szCs w:val="20"/>
              </w:rPr>
              <w:t>Este ind</w:t>
            </w:r>
            <w:r w:rsidR="00ED09B3" w:rsidRPr="00604AF4">
              <w:rPr>
                <w:rFonts w:ascii="Arial" w:eastAsia="Times New Roman" w:hAnsi="Arial" w:cs="Arial"/>
                <w:sz w:val="20"/>
                <w:szCs w:val="20"/>
              </w:rPr>
              <w:t xml:space="preserve">icador se obtiene al dividir </w:t>
            </w:r>
            <w:r w:rsidR="00604AF4">
              <w:rPr>
                <w:rFonts w:ascii="Arial" w:eastAsia="Times New Roman" w:hAnsi="Arial" w:cs="Arial"/>
                <w:sz w:val="20"/>
                <w:szCs w:val="20"/>
              </w:rPr>
              <w:t>el gasto e</w:t>
            </w:r>
            <w:r w:rsidRPr="00604AF4">
              <w:rPr>
                <w:rFonts w:ascii="Arial" w:eastAsia="Times New Roman" w:hAnsi="Arial" w:cs="Arial"/>
                <w:sz w:val="20"/>
                <w:szCs w:val="20"/>
              </w:rPr>
              <w:t xml:space="preserve">jecutado </w:t>
            </w:r>
            <w:r w:rsidR="00604AF4">
              <w:rPr>
                <w:rFonts w:ascii="Arial" w:eastAsia="Times New Roman" w:hAnsi="Arial" w:cs="Arial"/>
                <w:sz w:val="20"/>
                <w:szCs w:val="20"/>
              </w:rPr>
              <w:t>en ACT por cada fuente de f</w:t>
            </w:r>
            <w:r w:rsidRPr="00604AF4">
              <w:rPr>
                <w:rFonts w:ascii="Arial" w:eastAsia="Times New Roman" w:hAnsi="Arial" w:cs="Arial"/>
                <w:sz w:val="20"/>
                <w:szCs w:val="20"/>
              </w:rPr>
              <w:t xml:space="preserve">inanciamiento </w:t>
            </w:r>
            <w:r w:rsidR="00945E34" w:rsidRPr="00604AF4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 w:rsidR="00484B19" w:rsidRPr="00604AF4">
              <w:rPr>
                <w:rFonts w:ascii="Arial" w:eastAsia="Times New Roman" w:hAnsi="Arial" w:cs="Arial"/>
                <w:sz w:val="20"/>
                <w:szCs w:val="20"/>
              </w:rPr>
              <w:t>i)</w:t>
            </w:r>
            <w:r w:rsidRPr="00604AF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41C57">
              <w:rPr>
                <w:rFonts w:ascii="Arial" w:eastAsia="Times New Roman" w:hAnsi="Arial" w:cs="Arial"/>
                <w:sz w:val="20"/>
                <w:szCs w:val="20"/>
              </w:rPr>
              <w:t xml:space="preserve">en el año (t) </w:t>
            </w:r>
            <w:r w:rsidR="00ED09B3" w:rsidRPr="00604AF4">
              <w:rPr>
                <w:rFonts w:ascii="Arial" w:eastAsia="Times New Roman" w:hAnsi="Arial" w:cs="Arial"/>
                <w:sz w:val="20"/>
                <w:szCs w:val="20"/>
              </w:rPr>
              <w:t xml:space="preserve">para </w:t>
            </w:r>
            <w:r w:rsidRPr="00604AF4">
              <w:rPr>
                <w:rFonts w:ascii="Arial" w:eastAsia="Times New Roman" w:hAnsi="Arial" w:cs="Arial"/>
                <w:sz w:val="20"/>
                <w:szCs w:val="20"/>
              </w:rPr>
              <w:t xml:space="preserve">el </w:t>
            </w:r>
            <w:r w:rsidR="00604AF4">
              <w:rPr>
                <w:rFonts w:ascii="Arial" w:eastAsia="Times New Roman" w:hAnsi="Arial" w:cs="Arial"/>
                <w:sz w:val="20"/>
                <w:szCs w:val="20"/>
              </w:rPr>
              <w:t>total de g</w:t>
            </w:r>
            <w:r w:rsidRPr="00604AF4">
              <w:rPr>
                <w:rFonts w:ascii="Arial" w:eastAsia="Times New Roman" w:hAnsi="Arial" w:cs="Arial"/>
                <w:sz w:val="20"/>
                <w:szCs w:val="20"/>
              </w:rPr>
              <w:t>asto</w:t>
            </w:r>
            <w:r w:rsidR="00604AF4">
              <w:rPr>
                <w:rFonts w:ascii="Arial" w:eastAsia="Times New Roman" w:hAnsi="Arial" w:cs="Arial"/>
                <w:sz w:val="20"/>
                <w:szCs w:val="20"/>
              </w:rPr>
              <w:t xml:space="preserve"> ejecutado en ACT </w:t>
            </w:r>
            <w:r w:rsidR="00604AF4" w:rsidRPr="00691B52">
              <w:rPr>
                <w:rFonts w:ascii="Arial" w:eastAsia="Times New Roman" w:hAnsi="Arial" w:cs="Arial"/>
                <w:sz w:val="20"/>
                <w:szCs w:val="20"/>
              </w:rPr>
              <w:t>en el año (t), multiplicado por cien para convertirlo en porcentaje.</w:t>
            </w:r>
          </w:p>
          <w:p w:rsidR="00604AF4" w:rsidRDefault="00604AF4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E5A0D" w:rsidRPr="00604AF4" w:rsidRDefault="00604AF4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Considerar que, el rubro “</w:t>
            </w:r>
            <w:r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recursos propios" se cargó a cada uno de las categorías correspondientes según el tipo de institución (Gobierno, Educación Superior, </w:t>
            </w:r>
            <w:r w:rsidRPr="00691B52">
              <w:rPr>
                <w:rFonts w:ascii="Arial" w:hAnsi="Arial" w:cs="Arial"/>
                <w:sz w:val="20"/>
                <w:szCs w:val="20"/>
              </w:rPr>
              <w:t>OPSFL)</w:t>
            </w:r>
            <w:r w:rsidRPr="00691B52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E83DE5" w:rsidRPr="00CD343D" w:rsidTr="00E83DE5">
        <w:trPr>
          <w:trHeight w:val="520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</w:tcPr>
          <w:p w:rsidR="00E83DE5" w:rsidRPr="00604AF4" w:rsidRDefault="00E83DE5" w:rsidP="00E83D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LIMITACIONES TÉCNICAS</w:t>
            </w:r>
          </w:p>
        </w:tc>
      </w:tr>
      <w:tr w:rsidR="00E83DE5" w:rsidRPr="00CD343D" w:rsidTr="001E7DE5">
        <w:trPr>
          <w:trHeight w:val="558"/>
          <w:tblCellSpacing w:w="20" w:type="dxa"/>
        </w:trPr>
        <w:tc>
          <w:tcPr>
            <w:tcW w:w="4956" w:type="pct"/>
            <w:gridSpan w:val="5"/>
            <w:shd w:val="clear" w:color="auto" w:fill="FFFFFF" w:themeFill="background1"/>
            <w:vAlign w:val="center"/>
            <w:hideMark/>
          </w:tcPr>
          <w:p w:rsidR="00E83DE5" w:rsidRPr="00604AF4" w:rsidRDefault="00764967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 determinar</w:t>
            </w:r>
            <w:r w:rsidR="00E83DE5" w:rsidRPr="0060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E5A0D" w:rsidRPr="00CD343D" w:rsidTr="006F55AA">
        <w:trPr>
          <w:trHeight w:val="681"/>
          <w:tblCellSpacing w:w="20" w:type="dxa"/>
        </w:trPr>
        <w:tc>
          <w:tcPr>
            <w:tcW w:w="2578" w:type="pct"/>
            <w:gridSpan w:val="3"/>
            <w:shd w:val="clear" w:color="auto" w:fill="C6D9F1"/>
            <w:vAlign w:val="center"/>
          </w:tcPr>
          <w:p w:rsidR="009E5A0D" w:rsidRPr="00604AF4" w:rsidRDefault="00E83DE5" w:rsidP="00604AF4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56D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UNIDAD DE MEDIDA O EXPRESIÓN DEL INDICADOR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</w:tcPr>
          <w:p w:rsidR="009E5A0D" w:rsidRPr="00604AF4" w:rsidRDefault="00937047" w:rsidP="00604AF4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9E5A0D" w:rsidRPr="00CD343D" w:rsidTr="00CB0B07">
        <w:trPr>
          <w:trHeight w:val="2349"/>
          <w:tblCellSpacing w:w="20" w:type="dxa"/>
        </w:trPr>
        <w:tc>
          <w:tcPr>
            <w:tcW w:w="2578" w:type="pct"/>
            <w:gridSpan w:val="3"/>
            <w:shd w:val="clear" w:color="auto" w:fill="C6D9F1"/>
            <w:vAlign w:val="center"/>
            <w:hideMark/>
          </w:tcPr>
          <w:p w:rsidR="009E5A0D" w:rsidRPr="00604AF4" w:rsidRDefault="009E5A0D" w:rsidP="00F067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INTERPRETACIÓN DEL INDICADOR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  <w:hideMark/>
          </w:tcPr>
          <w:p w:rsidR="00F655D8" w:rsidRPr="00604AF4" w:rsidRDefault="00F655D8" w:rsidP="00EF673E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sz w:val="20"/>
                <w:szCs w:val="20"/>
              </w:rPr>
              <w:t>En términos porcentuales r</w:t>
            </w:r>
            <w:r w:rsidR="00604AF4">
              <w:rPr>
                <w:rFonts w:ascii="Arial" w:eastAsia="Times New Roman" w:hAnsi="Arial" w:cs="Arial"/>
                <w:sz w:val="20"/>
                <w:szCs w:val="20"/>
              </w:rPr>
              <w:t xml:space="preserve">epresenta el esfuerzo realizado </w:t>
            </w:r>
            <w:r w:rsidR="00604AF4" w:rsidRPr="00691B52">
              <w:rPr>
                <w:rFonts w:ascii="Arial" w:eastAsia="Times New Roman" w:hAnsi="Arial" w:cs="Arial"/>
                <w:sz w:val="20"/>
                <w:szCs w:val="20"/>
              </w:rPr>
              <w:t xml:space="preserve">por las fuentes de financiamiento </w:t>
            </w:r>
            <w:r w:rsidR="00604AF4">
              <w:rPr>
                <w:rFonts w:ascii="Arial" w:eastAsia="Times New Roman" w:hAnsi="Arial" w:cs="Arial"/>
                <w:sz w:val="20"/>
                <w:szCs w:val="20"/>
              </w:rPr>
              <w:t>en</w:t>
            </w:r>
            <w:r w:rsidRPr="00604AF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AE68E9" w:rsidRPr="00604AF4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604AF4">
              <w:rPr>
                <w:rFonts w:ascii="Arial" w:eastAsia="Times New Roman" w:hAnsi="Arial" w:cs="Arial"/>
                <w:sz w:val="20"/>
                <w:szCs w:val="20"/>
              </w:rPr>
              <w:t>ctividades de Ciencia y Tecnología.</w:t>
            </w:r>
          </w:p>
          <w:p w:rsidR="009E5A0D" w:rsidRPr="00604AF4" w:rsidRDefault="00604AF4" w:rsidP="00EF673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F655D8" w:rsidRPr="00604AF4">
              <w:rPr>
                <w:rFonts w:ascii="Arial" w:eastAsia="Times New Roman" w:hAnsi="Arial" w:cs="Arial"/>
                <w:sz w:val="20"/>
                <w:szCs w:val="20"/>
              </w:rPr>
              <w:t>ara identificar las fuentes, la clasificación de sectores propuesta por la OCDE: Gobierno, Empresas, Educación Superior, OPSFL, Extranjeros y Propios.</w:t>
            </w:r>
          </w:p>
        </w:tc>
      </w:tr>
      <w:tr w:rsidR="00E83DE5" w:rsidRPr="00CD343D" w:rsidTr="00CB0B07">
        <w:trPr>
          <w:trHeight w:val="725"/>
          <w:tblCellSpacing w:w="20" w:type="dxa"/>
        </w:trPr>
        <w:tc>
          <w:tcPr>
            <w:tcW w:w="2578" w:type="pct"/>
            <w:gridSpan w:val="3"/>
            <w:shd w:val="clear" w:color="auto" w:fill="C6D9F1"/>
            <w:vAlign w:val="center"/>
            <w:hideMark/>
          </w:tcPr>
          <w:p w:rsidR="00E83DE5" w:rsidRPr="00604AF4" w:rsidRDefault="00E83DE5" w:rsidP="00F067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  <w:hideMark/>
          </w:tcPr>
          <w:p w:rsidR="00E83DE5" w:rsidRPr="004A5BF9" w:rsidRDefault="008542E1" w:rsidP="008542E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Encuesta Nacional sobre Actividades de Ciencia y </w:t>
            </w: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Tecnología periodo 2012 – 2014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Convenio INEC – SENESCYT.</w:t>
            </w:r>
          </w:p>
        </w:tc>
      </w:tr>
      <w:tr w:rsidR="00E83DE5" w:rsidRPr="00CD343D" w:rsidTr="00097A60">
        <w:trPr>
          <w:trHeight w:val="709"/>
          <w:tblCellSpacing w:w="20" w:type="dxa"/>
        </w:trPr>
        <w:tc>
          <w:tcPr>
            <w:tcW w:w="2578" w:type="pct"/>
            <w:gridSpan w:val="3"/>
            <w:shd w:val="clear" w:color="auto" w:fill="C6D9F1"/>
            <w:vAlign w:val="center"/>
            <w:hideMark/>
          </w:tcPr>
          <w:p w:rsidR="00E83DE5" w:rsidRPr="00604AF4" w:rsidRDefault="00E83DE5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PERIODICIDAD DEL INDICADOR Y/O LAS VARIABLES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  <w:hideMark/>
          </w:tcPr>
          <w:p w:rsidR="00E83DE5" w:rsidRPr="004A5BF9" w:rsidRDefault="00E83DE5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Bienal y se levanta información de tres años.</w:t>
            </w:r>
          </w:p>
        </w:tc>
      </w:tr>
      <w:tr w:rsidR="00E83DE5" w:rsidRPr="00CD343D" w:rsidTr="006F55AA">
        <w:trPr>
          <w:trHeight w:val="545"/>
          <w:tblCellSpacing w:w="20" w:type="dxa"/>
        </w:trPr>
        <w:tc>
          <w:tcPr>
            <w:tcW w:w="2578" w:type="pct"/>
            <w:gridSpan w:val="3"/>
            <w:shd w:val="clear" w:color="auto" w:fill="C6D9F1"/>
            <w:vAlign w:val="center"/>
            <w:hideMark/>
          </w:tcPr>
          <w:p w:rsidR="00E83DE5" w:rsidRPr="00604AF4" w:rsidRDefault="00E83DE5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  <w:hideMark/>
          </w:tcPr>
          <w:p w:rsidR="00E83DE5" w:rsidRPr="002A0D91" w:rsidRDefault="00E83DE5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sz w:val="20"/>
                <w:szCs w:val="20"/>
              </w:rPr>
              <w:t>2009 - 2014.</w:t>
            </w:r>
          </w:p>
        </w:tc>
      </w:tr>
      <w:tr w:rsidR="006F55AA" w:rsidRPr="00CD343D" w:rsidTr="006F55AA">
        <w:trPr>
          <w:trHeight w:val="611"/>
          <w:tblCellSpacing w:w="20" w:type="dxa"/>
        </w:trPr>
        <w:tc>
          <w:tcPr>
            <w:tcW w:w="113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6F55AA" w:rsidRPr="00604AF4" w:rsidRDefault="006F55AA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NIVEL DE DESAGREGACIÓN</w:t>
            </w:r>
          </w:p>
        </w:tc>
        <w:tc>
          <w:tcPr>
            <w:tcW w:w="1418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6F55AA" w:rsidRPr="00604AF4" w:rsidRDefault="006F55AA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</w:tcPr>
          <w:p w:rsidR="006F55AA" w:rsidRPr="004A5BF9" w:rsidRDefault="006F55AA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Nacional</w:t>
            </w:r>
          </w:p>
        </w:tc>
      </w:tr>
      <w:tr w:rsidR="006F55AA" w:rsidRPr="00CD343D" w:rsidTr="006F55AA">
        <w:trPr>
          <w:trHeight w:val="513"/>
          <w:tblCellSpacing w:w="20" w:type="dxa"/>
        </w:trPr>
        <w:tc>
          <w:tcPr>
            <w:tcW w:w="113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6F55AA" w:rsidRPr="00604AF4" w:rsidRDefault="006F55AA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6F55AA" w:rsidRPr="00604AF4" w:rsidRDefault="006F55AA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</w:tcPr>
          <w:p w:rsidR="006F55AA" w:rsidRPr="004A5BF9" w:rsidRDefault="006F55AA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6F55AA" w:rsidRPr="00CD343D" w:rsidTr="006F55AA">
        <w:trPr>
          <w:trHeight w:val="513"/>
          <w:tblCellSpacing w:w="20" w:type="dxa"/>
        </w:trPr>
        <w:tc>
          <w:tcPr>
            <w:tcW w:w="113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6F55AA" w:rsidRPr="00604AF4" w:rsidRDefault="006F55AA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6F55AA" w:rsidRPr="00604AF4" w:rsidRDefault="006F55AA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</w:tcPr>
          <w:p w:rsidR="006F55AA" w:rsidRPr="004A5BF9" w:rsidRDefault="006F55AA" w:rsidP="002C7B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----------</w:t>
            </w:r>
          </w:p>
        </w:tc>
      </w:tr>
      <w:tr w:rsidR="00EF673E" w:rsidRPr="00CD343D" w:rsidTr="006F55AA">
        <w:trPr>
          <w:trHeight w:val="799"/>
          <w:tblCellSpacing w:w="20" w:type="dxa"/>
        </w:trPr>
        <w:tc>
          <w:tcPr>
            <w:tcW w:w="2578" w:type="pct"/>
            <w:gridSpan w:val="3"/>
            <w:shd w:val="clear" w:color="auto" w:fill="C6D9F1"/>
            <w:vAlign w:val="center"/>
            <w:hideMark/>
          </w:tcPr>
          <w:p w:rsidR="00EF673E" w:rsidRPr="00604AF4" w:rsidRDefault="00EF673E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  <w:hideMark/>
          </w:tcPr>
          <w:p w:rsidR="00EF673E" w:rsidRPr="00691B52" w:rsidRDefault="00EF673E" w:rsidP="006C337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aplica.</w:t>
            </w:r>
          </w:p>
        </w:tc>
      </w:tr>
      <w:tr w:rsidR="00EF673E" w:rsidRPr="00CD343D" w:rsidTr="00097A60">
        <w:trPr>
          <w:trHeight w:val="772"/>
          <w:tblCellSpacing w:w="20" w:type="dxa"/>
        </w:trPr>
        <w:tc>
          <w:tcPr>
            <w:tcW w:w="2578" w:type="pct"/>
            <w:gridSpan w:val="3"/>
            <w:shd w:val="clear" w:color="auto" w:fill="C6D9F1"/>
            <w:vAlign w:val="center"/>
            <w:hideMark/>
          </w:tcPr>
          <w:p w:rsidR="00EF673E" w:rsidRPr="00604AF4" w:rsidRDefault="0054664E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60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RELACIÓN CON  INSTRUMENTOS DE PLANIFICACIÓN NACIONAL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  <w:hideMark/>
          </w:tcPr>
          <w:p w:rsidR="00EF673E" w:rsidRPr="00691B52" w:rsidRDefault="00CE2105" w:rsidP="006C337D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Nacional de Desarrollo / Plan Nacional para el Buen Vivir 2013-2017.</w:t>
            </w:r>
          </w:p>
        </w:tc>
      </w:tr>
      <w:tr w:rsidR="00EF673E" w:rsidRPr="00CD343D" w:rsidTr="006F55AA">
        <w:trPr>
          <w:trHeight w:val="982"/>
          <w:tblCellSpacing w:w="20" w:type="dxa"/>
        </w:trPr>
        <w:tc>
          <w:tcPr>
            <w:tcW w:w="2578" w:type="pct"/>
            <w:gridSpan w:val="3"/>
            <w:shd w:val="clear" w:color="auto" w:fill="C6D9F1"/>
            <w:vAlign w:val="center"/>
          </w:tcPr>
          <w:p w:rsidR="00EF673E" w:rsidRPr="00604AF4" w:rsidRDefault="00EF673E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</w:tcPr>
          <w:p w:rsidR="00EF673E" w:rsidRDefault="00EF673E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Manual de Frascati; Propuesta de Norma Práctica para Encuestas de Investigación y Desarrollo Experimental, 2002.</w:t>
            </w:r>
          </w:p>
          <w:p w:rsidR="00097A60" w:rsidRPr="00691B52" w:rsidRDefault="00097A60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F673E" w:rsidRPr="00691B52" w:rsidRDefault="004D4479" w:rsidP="00346C0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  <w:r w:rsidR="00EF673E" w:rsidRPr="00691B52">
              <w:rPr>
                <w:rFonts w:ascii="Arial" w:eastAsia="Times New Roman" w:hAnsi="Arial" w:cs="Arial"/>
                <w:sz w:val="20"/>
                <w:szCs w:val="20"/>
              </w:rPr>
              <w:t>CYT, Definiciones de Indicadores Seleccionados.</w:t>
            </w:r>
          </w:p>
        </w:tc>
      </w:tr>
      <w:tr w:rsidR="00EF673E" w:rsidRPr="00CD343D" w:rsidTr="00CB0B07">
        <w:trPr>
          <w:trHeight w:val="663"/>
          <w:tblCellSpacing w:w="20" w:type="dxa"/>
        </w:trPr>
        <w:tc>
          <w:tcPr>
            <w:tcW w:w="2578" w:type="pct"/>
            <w:gridSpan w:val="3"/>
            <w:shd w:val="clear" w:color="auto" w:fill="C6D9F1"/>
            <w:vAlign w:val="center"/>
            <w:hideMark/>
          </w:tcPr>
          <w:p w:rsidR="00EF673E" w:rsidRPr="00604AF4" w:rsidRDefault="00EF673E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  <w:hideMark/>
          </w:tcPr>
          <w:p w:rsidR="00EF673E" w:rsidRPr="00691B52" w:rsidRDefault="00EF673E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12/03/2013</w:t>
            </w:r>
          </w:p>
        </w:tc>
      </w:tr>
      <w:tr w:rsidR="00EF673E" w:rsidRPr="00CD343D" w:rsidTr="006F55AA">
        <w:trPr>
          <w:trHeight w:val="781"/>
          <w:tblCellSpacing w:w="20" w:type="dxa"/>
        </w:trPr>
        <w:tc>
          <w:tcPr>
            <w:tcW w:w="2578" w:type="pct"/>
            <w:gridSpan w:val="3"/>
            <w:shd w:val="clear" w:color="auto" w:fill="C6D9F1"/>
            <w:vAlign w:val="center"/>
            <w:hideMark/>
          </w:tcPr>
          <w:p w:rsidR="00EF673E" w:rsidRPr="00604AF4" w:rsidRDefault="00EF673E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  <w:hideMark/>
          </w:tcPr>
          <w:p w:rsidR="00EF673E" w:rsidRPr="00691B52" w:rsidRDefault="00EF673E" w:rsidP="00346C0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sz w:val="20"/>
                <w:szCs w:val="20"/>
              </w:rPr>
              <w:t>09/03/2016</w:t>
            </w:r>
          </w:p>
        </w:tc>
      </w:tr>
      <w:tr w:rsidR="00E83DE5" w:rsidRPr="00CD343D" w:rsidTr="006F55AA">
        <w:trPr>
          <w:trHeight w:val="617"/>
          <w:tblCellSpacing w:w="20" w:type="dxa"/>
        </w:trPr>
        <w:tc>
          <w:tcPr>
            <w:tcW w:w="2578" w:type="pct"/>
            <w:gridSpan w:val="3"/>
            <w:shd w:val="clear" w:color="auto" w:fill="C6D9F1"/>
            <w:vAlign w:val="center"/>
          </w:tcPr>
          <w:p w:rsidR="00E83DE5" w:rsidRPr="00604AF4" w:rsidRDefault="00AE29B0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CLASIFICADOR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TEMÁTICO ESTADÍ</w:t>
            </w:r>
            <w:r w:rsidRPr="00001E3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STICO</w:t>
            </w:r>
          </w:p>
        </w:tc>
        <w:tc>
          <w:tcPr>
            <w:tcW w:w="1737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E83DE5" w:rsidRPr="00636A16" w:rsidRDefault="00E83DE5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Ciencia, tecnología e innovación</w:t>
            </w:r>
          </w:p>
        </w:tc>
        <w:tc>
          <w:tcPr>
            <w:tcW w:w="598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E83DE5" w:rsidRPr="00636A16" w:rsidRDefault="00E83DE5" w:rsidP="00346C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A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9E5A0D" w:rsidRPr="00CD343D" w:rsidTr="006F55AA">
        <w:trPr>
          <w:trHeight w:val="591"/>
          <w:tblCellSpacing w:w="20" w:type="dxa"/>
        </w:trPr>
        <w:tc>
          <w:tcPr>
            <w:tcW w:w="2578" w:type="pct"/>
            <w:gridSpan w:val="3"/>
            <w:shd w:val="clear" w:color="auto" w:fill="C6D9F1"/>
            <w:vAlign w:val="center"/>
          </w:tcPr>
          <w:p w:rsidR="009E5A0D" w:rsidRPr="00604AF4" w:rsidRDefault="009E5A0D" w:rsidP="006C337D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04A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357" w:type="pct"/>
            <w:gridSpan w:val="2"/>
            <w:shd w:val="clear" w:color="auto" w:fill="auto"/>
            <w:vAlign w:val="center"/>
          </w:tcPr>
          <w:p w:rsidR="009E5A0D" w:rsidRPr="00604AF4" w:rsidRDefault="00EF673E" w:rsidP="00EF673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1B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Instituto Nacional de Estadística y Censos – INEC.</w:t>
            </w:r>
          </w:p>
        </w:tc>
      </w:tr>
    </w:tbl>
    <w:p w:rsidR="00EB416C" w:rsidRDefault="00EB416C"/>
    <w:sectPr w:rsidR="00EB416C" w:rsidSect="00463C07">
      <w:headerReference w:type="default" r:id="rId8"/>
      <w:footerReference w:type="default" r:id="rId9"/>
      <w:pgSz w:w="11906" w:h="16838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8EC" w:rsidRDefault="00F678EC" w:rsidP="009B3179">
      <w:pPr>
        <w:spacing w:after="0" w:line="240" w:lineRule="auto"/>
      </w:pPr>
      <w:r>
        <w:separator/>
      </w:r>
    </w:p>
  </w:endnote>
  <w:endnote w:type="continuationSeparator" w:id="0">
    <w:p w:rsidR="00F678EC" w:rsidRDefault="00F678EC" w:rsidP="009B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3513985"/>
      <w:docPartObj>
        <w:docPartGallery w:val="Page Numbers (Bottom of Page)"/>
        <w:docPartUnique/>
      </w:docPartObj>
    </w:sdtPr>
    <w:sdtEndPr/>
    <w:sdtContent>
      <w:p w:rsidR="009B3179" w:rsidRDefault="009B317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C9D" w:rsidRPr="009C6C9D">
          <w:rPr>
            <w:noProof/>
            <w:lang w:val="es-ES"/>
          </w:rPr>
          <w:t>1</w:t>
        </w:r>
        <w:r>
          <w:fldChar w:fldCharType="end"/>
        </w:r>
      </w:p>
    </w:sdtContent>
  </w:sdt>
  <w:p w:rsidR="009B3179" w:rsidRDefault="009B317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8EC" w:rsidRDefault="00F678EC" w:rsidP="009B3179">
      <w:pPr>
        <w:spacing w:after="0" w:line="240" w:lineRule="auto"/>
      </w:pPr>
      <w:r>
        <w:separator/>
      </w:r>
    </w:p>
  </w:footnote>
  <w:footnote w:type="continuationSeparator" w:id="0">
    <w:p w:rsidR="00F678EC" w:rsidRDefault="00F678EC" w:rsidP="009B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79" w:rsidRDefault="00DC1989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790FE85" wp14:editId="3080E12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00950" cy="605155"/>
          <wp:effectExtent l="0" t="0" r="0" b="4445"/>
          <wp:wrapThrough wrapText="bothSides">
            <wp:wrapPolygon edited="0">
              <wp:start x="0" y="0"/>
              <wp:lineTo x="0" y="21079"/>
              <wp:lineTo x="21546" y="21079"/>
              <wp:lineTo x="21546" y="0"/>
              <wp:lineTo x="0" y="0"/>
            </wp:wrapPolygon>
          </wp:wrapThrough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ensos2010:Desktop:IMAGEN 2015 - 2016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325EF"/>
    <w:multiLevelType w:val="hybridMultilevel"/>
    <w:tmpl w:val="A790CB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A0D"/>
    <w:rsid w:val="0001321B"/>
    <w:rsid w:val="00097A60"/>
    <w:rsid w:val="000B7339"/>
    <w:rsid w:val="000F3B04"/>
    <w:rsid w:val="00174703"/>
    <w:rsid w:val="001A1A24"/>
    <w:rsid w:val="001C5C99"/>
    <w:rsid w:val="001E7DE5"/>
    <w:rsid w:val="002423EC"/>
    <w:rsid w:val="00271133"/>
    <w:rsid w:val="00301FEF"/>
    <w:rsid w:val="003F621C"/>
    <w:rsid w:val="0041122D"/>
    <w:rsid w:val="00463C07"/>
    <w:rsid w:val="00466F7D"/>
    <w:rsid w:val="0047544F"/>
    <w:rsid w:val="00484B19"/>
    <w:rsid w:val="00487B8D"/>
    <w:rsid w:val="004A6C0A"/>
    <w:rsid w:val="004D4479"/>
    <w:rsid w:val="0054664E"/>
    <w:rsid w:val="005741C6"/>
    <w:rsid w:val="00604AF4"/>
    <w:rsid w:val="00664B54"/>
    <w:rsid w:val="00686AF2"/>
    <w:rsid w:val="006C337D"/>
    <w:rsid w:val="006F55AA"/>
    <w:rsid w:val="00764967"/>
    <w:rsid w:val="007B4899"/>
    <w:rsid w:val="007C5A09"/>
    <w:rsid w:val="007E7720"/>
    <w:rsid w:val="007F7F65"/>
    <w:rsid w:val="0081536B"/>
    <w:rsid w:val="00834719"/>
    <w:rsid w:val="008542E1"/>
    <w:rsid w:val="008610B4"/>
    <w:rsid w:val="0089019A"/>
    <w:rsid w:val="0090566F"/>
    <w:rsid w:val="0093612C"/>
    <w:rsid w:val="00937047"/>
    <w:rsid w:val="00945E34"/>
    <w:rsid w:val="00996165"/>
    <w:rsid w:val="009B3179"/>
    <w:rsid w:val="009C6C9D"/>
    <w:rsid w:val="009D50EC"/>
    <w:rsid w:val="009E5A0D"/>
    <w:rsid w:val="00A23777"/>
    <w:rsid w:val="00A33DD3"/>
    <w:rsid w:val="00A57FA8"/>
    <w:rsid w:val="00AE29B0"/>
    <w:rsid w:val="00AE68E9"/>
    <w:rsid w:val="00B158B8"/>
    <w:rsid w:val="00B315B7"/>
    <w:rsid w:val="00B45992"/>
    <w:rsid w:val="00B51AA1"/>
    <w:rsid w:val="00B567F5"/>
    <w:rsid w:val="00B8024C"/>
    <w:rsid w:val="00B9048E"/>
    <w:rsid w:val="00B91C1C"/>
    <w:rsid w:val="00C27D39"/>
    <w:rsid w:val="00C30924"/>
    <w:rsid w:val="00C41C57"/>
    <w:rsid w:val="00C81505"/>
    <w:rsid w:val="00C84C03"/>
    <w:rsid w:val="00CA402B"/>
    <w:rsid w:val="00CB0B07"/>
    <w:rsid w:val="00CE2105"/>
    <w:rsid w:val="00D040AE"/>
    <w:rsid w:val="00DA2F33"/>
    <w:rsid w:val="00DC1989"/>
    <w:rsid w:val="00DC21CD"/>
    <w:rsid w:val="00E83DE5"/>
    <w:rsid w:val="00EB416C"/>
    <w:rsid w:val="00EB459F"/>
    <w:rsid w:val="00ED09B3"/>
    <w:rsid w:val="00EE7DCA"/>
    <w:rsid w:val="00EF673E"/>
    <w:rsid w:val="00F22A42"/>
    <w:rsid w:val="00F655D8"/>
    <w:rsid w:val="00F6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A0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5A0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E5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A0D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B31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317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B31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317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A0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5A0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E5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A0D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B31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317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B31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31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913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CLUDIO</dc:creator>
  <cp:lastModifiedBy>Yadira Orejuela</cp:lastModifiedBy>
  <cp:revision>40</cp:revision>
  <dcterms:created xsi:type="dcterms:W3CDTF">2016-02-17T16:38:00Z</dcterms:created>
  <dcterms:modified xsi:type="dcterms:W3CDTF">2016-11-16T19:29:00Z</dcterms:modified>
</cp:coreProperties>
</file>