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50"/>
        <w:gridCol w:w="1263"/>
        <w:gridCol w:w="3197"/>
        <w:gridCol w:w="1525"/>
      </w:tblGrid>
      <w:tr w:rsidR="00B26C34" w:rsidRPr="008C4A5A" w:rsidTr="00967B70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8C4A5A" w:rsidRDefault="00B26C34" w:rsidP="0094371E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4371E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967B70">
        <w:trPr>
          <w:trHeight w:val="612"/>
          <w:tblCellSpacing w:w="20" w:type="dxa"/>
        </w:trPr>
        <w:tc>
          <w:tcPr>
            <w:tcW w:w="1818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6E30C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19" w:type="pct"/>
            <w:gridSpan w:val="3"/>
            <w:shd w:val="clear" w:color="auto" w:fill="auto"/>
            <w:vAlign w:val="center"/>
            <w:hideMark/>
          </w:tcPr>
          <w:p w:rsidR="00B26C34" w:rsidRPr="008C4A5A" w:rsidRDefault="00970FB3" w:rsidP="00E96D1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Investigadores </w:t>
            </w:r>
            <w:r w:rsidR="00E96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sector de empleo</w:t>
            </w:r>
            <w:r w:rsidR="00B26C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B26C34" w:rsidRPr="008C4A5A" w:rsidTr="00967B70">
        <w:trPr>
          <w:trHeight w:val="606"/>
          <w:tblCellSpacing w:w="20" w:type="dxa"/>
        </w:trPr>
        <w:tc>
          <w:tcPr>
            <w:tcW w:w="1818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6E30C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19" w:type="pct"/>
            <w:gridSpan w:val="3"/>
            <w:shd w:val="clear" w:color="auto" w:fill="auto"/>
            <w:vAlign w:val="center"/>
            <w:hideMark/>
          </w:tcPr>
          <w:p w:rsidR="00B26C34" w:rsidRPr="008C4A5A" w:rsidRDefault="00665BD8" w:rsidP="00E96D1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BD8">
              <w:rPr>
                <w:rFonts w:ascii="Arial" w:eastAsia="Times New Roman" w:hAnsi="Arial" w:cs="Arial"/>
                <w:sz w:val="20"/>
                <w:szCs w:val="20"/>
              </w:rPr>
              <w:t>Este indicador presenta el número de investigadores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96D1C">
              <w:rPr>
                <w:rFonts w:ascii="Arial" w:eastAsia="Times New Roman" w:hAnsi="Arial" w:cs="Arial"/>
                <w:sz w:val="20"/>
                <w:szCs w:val="20"/>
              </w:rPr>
              <w:t>Equivalente a</w:t>
            </w:r>
            <w:r w:rsidR="003F569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96D1C">
              <w:rPr>
                <w:rFonts w:ascii="Arial" w:eastAsia="Times New Roman" w:hAnsi="Arial" w:cs="Arial"/>
                <w:sz w:val="20"/>
                <w:szCs w:val="20"/>
              </w:rPr>
              <w:t>Jornada C</w:t>
            </w:r>
            <w:r w:rsidR="003F569B">
              <w:rPr>
                <w:rFonts w:ascii="Arial" w:eastAsia="Times New Roman" w:hAnsi="Arial" w:cs="Arial"/>
                <w:sz w:val="20"/>
                <w:szCs w:val="20"/>
              </w:rPr>
              <w:t>ompleta (EJC)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5BD8">
              <w:rPr>
                <w:rFonts w:ascii="Arial" w:eastAsia="Times New Roman" w:hAnsi="Arial" w:cs="Arial"/>
                <w:sz w:val="20"/>
                <w:szCs w:val="20"/>
              </w:rPr>
              <w:t>según el sector en el que desempeñan su actividad.</w:t>
            </w:r>
          </w:p>
        </w:tc>
      </w:tr>
      <w:tr w:rsidR="00B26C34" w:rsidRPr="008C4A5A" w:rsidTr="00967B7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7467EF" w:rsidP="006E30C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967B7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8C4A5A" w:rsidRDefault="00B26C34" w:rsidP="00967B70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26C34" w:rsidRPr="00376A14" w:rsidRDefault="009C3929" w:rsidP="005A4337">
            <w:pPr>
              <w:spacing w:after="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INVse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Ninv_ejc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Ninv_ejc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*100,         i=1,…,3</m:t>
                </m:r>
              </m:oMath>
            </m:oMathPara>
          </w:p>
          <w:p w:rsidR="00B26C34" w:rsidRPr="008C4A5A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E96D1C" w:rsidRPr="008C4A5A" w:rsidRDefault="00E96D1C" w:rsidP="00E96D1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Gobierno</w:t>
            </w:r>
          </w:p>
          <w:p w:rsidR="00E96D1C" w:rsidRPr="008C4A5A" w:rsidRDefault="00E96D1C" w:rsidP="00E96D1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Educación Superior</w:t>
            </w:r>
          </w:p>
          <w:p w:rsidR="00E96D1C" w:rsidRDefault="00E96D1C" w:rsidP="00E96D1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ONG</w:t>
            </w:r>
          </w:p>
          <w:p w:rsidR="00665BD8" w:rsidRDefault="00665BD8" w:rsidP="005A4337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67B70" w:rsidRPr="008C4A5A" w:rsidRDefault="009C3929" w:rsidP="00967B70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INVse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</w:rPr>
                <m:t xml:space="preserve">       </m:t>
              </m:r>
            </m:oMath>
            <w:r w:rsidR="00E96D1C">
              <w:rPr>
                <w:rFonts w:ascii="Arial" w:eastAsia="Times New Roman" w:hAnsi="Arial" w:cs="Arial"/>
              </w:rPr>
              <w:t xml:space="preserve">  </w:t>
            </w:r>
            <w:r w:rsidR="00A0649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967B70">
              <w:rPr>
                <w:rFonts w:ascii="Arial" w:eastAsia="Times New Roman" w:hAnsi="Arial" w:cs="Arial"/>
                <w:bCs/>
                <w:sz w:val="20"/>
                <w:szCs w:val="20"/>
              </w:rPr>
              <w:t>Investigadores según sector de empleo (i)</w:t>
            </w:r>
          </w:p>
          <w:p w:rsidR="00A0649E" w:rsidRDefault="009C3929" w:rsidP="00A0649E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Ninv_ejc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</w:rPr>
                <m:t xml:space="preserve">   </m:t>
              </m:r>
            </m:oMath>
            <w:r w:rsidR="00A0649E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A0649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Investigadores del sector (i) expresados en EJC </w:t>
            </w:r>
            <w:r w:rsidR="00967B70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</w:p>
          <w:p w:rsidR="00A0649E" w:rsidRDefault="009C3929" w:rsidP="00A0649E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Ninv_ejc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</w:rPr>
                <m:t xml:space="preserve">    </m:t>
              </m:r>
            </m:oMath>
            <w:r w:rsidR="00E96D1C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A0649E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A0649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Investigadores expresados en EJC </w:t>
            </w:r>
            <w:r w:rsidR="00967B70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</w:p>
          <w:p w:rsidR="009A0695" w:rsidRPr="008C4A5A" w:rsidRDefault="00967B70" w:rsidP="00665BD8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66E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66EBE">
              <w:rPr>
                <w:rFonts w:ascii="Arial" w:eastAsia="Times New Roman" w:hAnsi="Arial" w:cs="Arial"/>
                <w:bCs/>
                <w:sz w:val="20"/>
                <w:szCs w:val="20"/>
              </w:rPr>
              <w:t>La categoría Investigador, agrupa a los investigadores + becarios de doctorado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B26C34" w:rsidRPr="008C4A5A" w:rsidTr="00967B7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6E30C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967B7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967B70" w:rsidRDefault="00967B70" w:rsidP="00967B70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Investigadores.-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1C7698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on profesionales que trabajan en la concepción o creación de nuevos conocimientos, productos, procesos, métodos y sistemas, y en la gestión de los respectivos proyectos.  </w:t>
            </w:r>
          </w:p>
          <w:p w:rsidR="00967B70" w:rsidRDefault="00967B70" w:rsidP="00967B70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Becarios de doctorado en I+D.-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Son los estudiantes postgraduados que están cursando estudios de doctorado y que desarrollan actividades de I+D.</w:t>
            </w:r>
          </w:p>
          <w:p w:rsidR="00967B70" w:rsidRPr="00691B52" w:rsidRDefault="00967B70" w:rsidP="00967B7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Gobierno.-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Comprende todos los ministerios, oficinas y otros organismos que suministran, generalmente a título gratuito, servicios colectivos que no sería económico ni fácil de suministrar de otro modo y que, además, administran los asuntos públicos y la política económica y social de la colectividad y las instituciones privadas sin fines de lucro controladas y financiadas principalmente por la administración. Las empresas públicas se incluyen en el sector de empresas.</w:t>
            </w:r>
          </w:p>
          <w:p w:rsidR="00967B70" w:rsidRPr="00691B52" w:rsidRDefault="00967B70" w:rsidP="00967B70">
            <w:pPr>
              <w:spacing w:before="240"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Educación Superior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.- Este sector comprende todas las universidades y centros de nivel universitario, independientemente del origen de sus recursos y su personalidad jurídica. Incluye también todos los institutos de investigación, estaciones experimentales y hospitales directamente controlados, administrados o asociados a centros de enseñanza superior.</w:t>
            </w:r>
          </w:p>
          <w:p w:rsidR="00967B70" w:rsidRDefault="00967B70" w:rsidP="00967B7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67B70" w:rsidRDefault="00967B70" w:rsidP="00967B7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ONG</w:t>
            </w:r>
            <w:r w:rsidRPr="006C0F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.-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El campo cubierto por este sector comprende las instituciones privadas sin fines de lucro, que están fuera del mercado y al servicio de las economías domésticas (es decir, del público); y los individuos privados y las economías domésticas.</w:t>
            </w:r>
          </w:p>
          <w:p w:rsidR="00967B70" w:rsidRDefault="00967B70" w:rsidP="00967B7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26C34" w:rsidRPr="008C4A5A" w:rsidRDefault="003F569B" w:rsidP="00851EC0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Equivalente de Jornada Completa.-</w:t>
            </w:r>
            <w:r w:rsidR="008E14C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1360F9"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="001360F9" w:rsidRPr="001360F9">
              <w:rPr>
                <w:rFonts w:ascii="Arial" w:eastAsia="Times New Roman" w:hAnsi="Arial" w:cs="Arial"/>
                <w:bCs/>
                <w:sz w:val="20"/>
                <w:szCs w:val="20"/>
              </w:rPr>
              <w:t>e calcula considerando para cada persona únicamente la proporción de su tiempo (o su jornada) que dedica</w:t>
            </w:r>
            <w:r w:rsidR="00851EC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a sus actividades de</w:t>
            </w:r>
            <w:r w:rsidR="001360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I+D u otras ACT. </w:t>
            </w:r>
            <w:r w:rsidR="001360F9" w:rsidRPr="001360F9">
              <w:rPr>
                <w:rFonts w:ascii="Arial" w:eastAsia="Times New Roman" w:hAnsi="Arial" w:cs="Arial"/>
                <w:bCs/>
                <w:sz w:val="20"/>
                <w:szCs w:val="20"/>
              </w:rPr>
              <w:t>Un EJC puede entenderse como el equivalente a una</w:t>
            </w:r>
            <w:r w:rsidR="001360F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1360F9" w:rsidRPr="001360F9">
              <w:rPr>
                <w:rFonts w:ascii="Arial" w:eastAsia="Times New Roman" w:hAnsi="Arial" w:cs="Arial"/>
                <w:bCs/>
                <w:sz w:val="20"/>
                <w:szCs w:val="20"/>
              </w:rPr>
              <w:t>persona-año</w:t>
            </w:r>
            <w:r w:rsidR="001360F9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B26C34" w:rsidRPr="008C4A5A" w:rsidTr="00967B7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6E30C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967B70">
        <w:trPr>
          <w:trHeight w:val="79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8C4A5A" w:rsidRDefault="00B26C34" w:rsidP="00967B7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Este ind</w:t>
            </w:r>
            <w:r w:rsidR="00F24C1C">
              <w:rPr>
                <w:rFonts w:ascii="Arial" w:eastAsia="Times New Roman" w:hAnsi="Arial" w:cs="Arial"/>
                <w:sz w:val="20"/>
                <w:szCs w:val="20"/>
              </w:rPr>
              <w:t xml:space="preserve">icador se obtiene al dividir 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el </w:t>
            </w:r>
            <w:r w:rsidR="00272493">
              <w:rPr>
                <w:rFonts w:ascii="Arial" w:eastAsia="Times New Roman" w:hAnsi="Arial" w:cs="Arial"/>
                <w:sz w:val="20"/>
                <w:szCs w:val="20"/>
              </w:rPr>
              <w:t xml:space="preserve">número de </w:t>
            </w:r>
            <w:r w:rsidR="003F569B">
              <w:rPr>
                <w:rFonts w:ascii="Arial" w:eastAsia="Times New Roman" w:hAnsi="Arial" w:cs="Arial"/>
                <w:sz w:val="20"/>
                <w:szCs w:val="20"/>
              </w:rPr>
              <w:t>investigadores en EJC dentro de un sector de empleo</w:t>
            </w:r>
            <w:r w:rsidR="00825888">
              <w:rPr>
                <w:rFonts w:ascii="Arial" w:eastAsia="Times New Roman" w:hAnsi="Arial" w:cs="Arial"/>
                <w:sz w:val="20"/>
                <w:szCs w:val="20"/>
              </w:rPr>
              <w:t xml:space="preserve"> (i)</w:t>
            </w:r>
            <w:r w:rsidR="003F569B">
              <w:rPr>
                <w:rFonts w:ascii="Arial" w:eastAsia="Times New Roman" w:hAnsi="Arial" w:cs="Arial"/>
                <w:sz w:val="20"/>
                <w:szCs w:val="20"/>
              </w:rPr>
              <w:t xml:space="preserve"> en el año </w:t>
            </w:r>
            <w:r w:rsidR="00F24C1C">
              <w:rPr>
                <w:rFonts w:ascii="Arial" w:eastAsia="Times New Roman" w:hAnsi="Arial" w:cs="Arial"/>
                <w:sz w:val="20"/>
                <w:szCs w:val="20"/>
              </w:rPr>
              <w:t xml:space="preserve">(t) para el </w:t>
            </w:r>
            <w:r w:rsidR="00272493">
              <w:rPr>
                <w:rFonts w:ascii="Arial" w:eastAsia="Times New Roman" w:hAnsi="Arial" w:cs="Arial"/>
                <w:sz w:val="20"/>
                <w:szCs w:val="20"/>
              </w:rPr>
              <w:t xml:space="preserve">total de </w:t>
            </w:r>
            <w:r w:rsidR="003F569B">
              <w:rPr>
                <w:rFonts w:ascii="Arial" w:eastAsia="Times New Roman" w:hAnsi="Arial" w:cs="Arial"/>
                <w:sz w:val="20"/>
                <w:szCs w:val="20"/>
              </w:rPr>
              <w:t>investigadores en EJC para</w:t>
            </w:r>
            <w:r w:rsidR="00272493">
              <w:rPr>
                <w:rFonts w:ascii="Arial" w:eastAsia="Times New Roman" w:hAnsi="Arial" w:cs="Arial"/>
                <w:sz w:val="20"/>
                <w:szCs w:val="20"/>
              </w:rPr>
              <w:t xml:space="preserve"> el año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(t)</w:t>
            </w:r>
            <w:r w:rsidR="00967B70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95642B">
              <w:rPr>
                <w:rFonts w:ascii="Arial" w:eastAsia="Times New Roman" w:hAnsi="Arial" w:cs="Arial"/>
                <w:sz w:val="20"/>
                <w:szCs w:val="20"/>
              </w:rPr>
              <w:t>multiplicado por cien para expresarlo en porcentaje.</w:t>
            </w:r>
          </w:p>
        </w:tc>
      </w:tr>
      <w:tr w:rsidR="006E30C7" w:rsidRPr="008C4A5A" w:rsidTr="00967B70">
        <w:trPr>
          <w:trHeight w:val="419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6E30C7" w:rsidRPr="002A0D91" w:rsidRDefault="006E30C7" w:rsidP="00967B7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6E30C7" w:rsidRPr="008C4A5A" w:rsidTr="00967B70">
        <w:trPr>
          <w:trHeight w:val="441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6E30C7" w:rsidRPr="008C4A5A" w:rsidRDefault="006E30C7" w:rsidP="006E30C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</w:t>
            </w:r>
            <w:r w:rsidRPr="002A0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26C34" w:rsidRPr="008C4A5A" w:rsidTr="00967B70">
        <w:trPr>
          <w:trHeight w:val="625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B26C34" w:rsidRPr="008C4A5A" w:rsidRDefault="006E30C7" w:rsidP="006E30C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</w:tcPr>
          <w:p w:rsidR="00B26C34" w:rsidRPr="008C4A5A" w:rsidRDefault="00B26C34" w:rsidP="006E30C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6E30C7" w:rsidRPr="008C4A5A" w:rsidTr="00967B70">
        <w:trPr>
          <w:trHeight w:val="630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6E30C7" w:rsidRPr="008C4A5A" w:rsidRDefault="006E30C7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  <w:hideMark/>
          </w:tcPr>
          <w:p w:rsidR="006E30C7" w:rsidRPr="008C4A5A" w:rsidRDefault="006E30C7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términos porcentuales rep</w:t>
            </w:r>
            <w:r w:rsidRP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resenta el número de investigadores</w:t>
            </w:r>
            <w:r w:rsidR="00967B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EJC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el sector en el que desempeñan su actividad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respecto al total de investigadores</w:t>
            </w:r>
            <w:r w:rsidRP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6E30C7" w:rsidRPr="008C4A5A" w:rsidTr="00967B70">
        <w:trPr>
          <w:trHeight w:val="627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6E30C7" w:rsidRPr="006073AA" w:rsidRDefault="006E30C7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  <w:hideMark/>
          </w:tcPr>
          <w:p w:rsidR="006E30C7" w:rsidRPr="006073AA" w:rsidRDefault="006E30C7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6E30C7" w:rsidRPr="008C4A5A" w:rsidTr="00967B70">
        <w:trPr>
          <w:trHeight w:val="635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6E30C7" w:rsidRPr="006073AA" w:rsidRDefault="006E30C7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  <w:hideMark/>
          </w:tcPr>
          <w:p w:rsidR="006E30C7" w:rsidRPr="006073AA" w:rsidRDefault="006E30C7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6E30C7" w:rsidRPr="008C4A5A" w:rsidTr="00967B70">
        <w:trPr>
          <w:trHeight w:val="489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6E30C7" w:rsidRPr="006073AA" w:rsidRDefault="006E30C7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  <w:hideMark/>
          </w:tcPr>
          <w:p w:rsidR="006E30C7" w:rsidRPr="006073AA" w:rsidRDefault="006E30C7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6E30C7" w:rsidRPr="008C4A5A" w:rsidTr="00967B70">
        <w:trPr>
          <w:trHeight w:val="511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6E30C7" w:rsidRPr="008C4A5A" w:rsidRDefault="006E30C7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41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6E30C7" w:rsidRPr="008C4A5A" w:rsidRDefault="006E30C7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</w:tcPr>
          <w:p w:rsidR="006E30C7" w:rsidRPr="001C7698" w:rsidRDefault="006E30C7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6E30C7" w:rsidRPr="008C4A5A" w:rsidTr="00967B70">
        <w:trPr>
          <w:trHeight w:val="513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6E30C7" w:rsidRPr="008C4A5A" w:rsidRDefault="006E30C7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1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6E30C7" w:rsidRPr="008C4A5A" w:rsidRDefault="006E30C7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</w:tcPr>
          <w:p w:rsidR="006E30C7" w:rsidRPr="001C7698" w:rsidRDefault="00330644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30644"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6E30C7" w:rsidRPr="008C4A5A" w:rsidTr="00967B70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6E30C7" w:rsidRPr="008C4A5A" w:rsidRDefault="006E30C7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1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6E30C7" w:rsidRPr="008C4A5A" w:rsidRDefault="006E30C7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</w:tcPr>
          <w:p w:rsidR="006E30C7" w:rsidRPr="001C7698" w:rsidRDefault="00330644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30644"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6E30C7" w:rsidRPr="008C4A5A" w:rsidTr="00967B70">
        <w:trPr>
          <w:trHeight w:val="799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6E30C7" w:rsidRPr="008C4A5A" w:rsidRDefault="006E30C7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  <w:hideMark/>
          </w:tcPr>
          <w:p w:rsidR="006E30C7" w:rsidRPr="001C7698" w:rsidRDefault="006E30C7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6E30C7" w:rsidRPr="008C4A5A" w:rsidTr="00967B70">
        <w:trPr>
          <w:trHeight w:val="913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6E30C7" w:rsidRPr="008C4A5A" w:rsidRDefault="006E30C7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  <w:hideMark/>
          </w:tcPr>
          <w:p w:rsidR="006E30C7" w:rsidRPr="001C7698" w:rsidRDefault="005A4337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6E30C7" w:rsidRPr="008C4A5A" w:rsidTr="00967B70">
        <w:trPr>
          <w:trHeight w:val="982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6E30C7" w:rsidRPr="008C4A5A" w:rsidRDefault="006E30C7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REFERENCIAS BIBLIOGRÁFICAS DE LA CONSTRUCCIÓN DEL INDICADOR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</w:tcPr>
          <w:p w:rsidR="006E30C7" w:rsidRPr="001C7698" w:rsidRDefault="006E30C7" w:rsidP="00C51E0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6E30C7" w:rsidRPr="001C7698" w:rsidRDefault="006E30C7" w:rsidP="002468D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 w:rsidR="002468D4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6E30C7" w:rsidRPr="000376A3" w:rsidTr="00967B70">
        <w:trPr>
          <w:trHeight w:val="799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6E30C7" w:rsidRPr="008C4A5A" w:rsidRDefault="006E30C7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  <w:hideMark/>
          </w:tcPr>
          <w:p w:rsidR="006E30C7" w:rsidRPr="006073AA" w:rsidRDefault="006E30C7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6E30C7" w:rsidRPr="008C4A5A" w:rsidTr="00967B70">
        <w:trPr>
          <w:trHeight w:val="78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6E30C7" w:rsidRPr="008C4A5A" w:rsidRDefault="006E30C7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  <w:hideMark/>
          </w:tcPr>
          <w:p w:rsidR="006E30C7" w:rsidRPr="006073AA" w:rsidRDefault="006E30C7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6E30C7" w:rsidRPr="008C4A5A" w:rsidTr="00967B70">
        <w:trPr>
          <w:trHeight w:val="617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6E30C7" w:rsidRPr="008C4A5A" w:rsidRDefault="006E30C7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696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6E30C7" w:rsidRPr="001C7698" w:rsidRDefault="006E30C7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74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6E30C7" w:rsidRPr="001C7698" w:rsidRDefault="006E30C7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26C34" w:rsidRPr="008C4A5A" w:rsidTr="00967B70">
        <w:trPr>
          <w:trHeight w:val="59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B26C34" w:rsidRPr="008C4A5A" w:rsidRDefault="00B26C34" w:rsidP="000426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61" w:type="pct"/>
            <w:gridSpan w:val="2"/>
            <w:shd w:val="clear" w:color="auto" w:fill="auto"/>
            <w:vAlign w:val="center"/>
          </w:tcPr>
          <w:p w:rsidR="00B26C34" w:rsidRPr="008C4A5A" w:rsidRDefault="006E30C7" w:rsidP="000426A2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9C3929"/>
    <w:sectPr w:rsidR="005B2B5B" w:rsidSect="00967B70">
      <w:headerReference w:type="default" r:id="rId7"/>
      <w:footerReference w:type="default" r:id="rId8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929" w:rsidRDefault="009C3929" w:rsidP="009A6E13">
      <w:pPr>
        <w:spacing w:after="0" w:line="240" w:lineRule="auto"/>
      </w:pPr>
      <w:r>
        <w:separator/>
      </w:r>
    </w:p>
  </w:endnote>
  <w:endnote w:type="continuationSeparator" w:id="0">
    <w:p w:rsidR="009C3929" w:rsidRDefault="009C3929" w:rsidP="009A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972982"/>
      <w:docPartObj>
        <w:docPartGallery w:val="Page Numbers (Bottom of Page)"/>
        <w:docPartUnique/>
      </w:docPartObj>
    </w:sdtPr>
    <w:sdtEndPr/>
    <w:sdtContent>
      <w:p w:rsidR="009A6E13" w:rsidRDefault="009A6E1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CBA" w:rsidRPr="000C2CBA">
          <w:rPr>
            <w:noProof/>
            <w:lang w:val="es-ES"/>
          </w:rPr>
          <w:t>1</w:t>
        </w:r>
        <w:r>
          <w:fldChar w:fldCharType="end"/>
        </w:r>
      </w:p>
    </w:sdtContent>
  </w:sdt>
  <w:p w:rsidR="009A6E13" w:rsidRDefault="009A6E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929" w:rsidRDefault="009C3929" w:rsidP="009A6E13">
      <w:pPr>
        <w:spacing w:after="0" w:line="240" w:lineRule="auto"/>
      </w:pPr>
      <w:r>
        <w:separator/>
      </w:r>
    </w:p>
  </w:footnote>
  <w:footnote w:type="continuationSeparator" w:id="0">
    <w:p w:rsidR="009C3929" w:rsidRDefault="009C3929" w:rsidP="009A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E13" w:rsidRDefault="004B7CE7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791450" cy="605155"/>
          <wp:effectExtent l="0" t="0" r="0" b="0"/>
          <wp:wrapThrough wrapText="bothSides">
            <wp:wrapPolygon edited="0">
              <wp:start x="0" y="0"/>
              <wp:lineTo x="0" y="21079"/>
              <wp:lineTo x="21547" y="21079"/>
              <wp:lineTo x="21547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C2CBA"/>
    <w:rsid w:val="001316C8"/>
    <w:rsid w:val="001360F9"/>
    <w:rsid w:val="00161B9C"/>
    <w:rsid w:val="001759AB"/>
    <w:rsid w:val="00181534"/>
    <w:rsid w:val="001C03E5"/>
    <w:rsid w:val="001E348E"/>
    <w:rsid w:val="002468D4"/>
    <w:rsid w:val="00272493"/>
    <w:rsid w:val="00273596"/>
    <w:rsid w:val="002A7CD8"/>
    <w:rsid w:val="002B12B9"/>
    <w:rsid w:val="002C235A"/>
    <w:rsid w:val="002D5FC7"/>
    <w:rsid w:val="002D6C47"/>
    <w:rsid w:val="00304EE8"/>
    <w:rsid w:val="00330644"/>
    <w:rsid w:val="003A2AEF"/>
    <w:rsid w:val="003D1635"/>
    <w:rsid w:val="003F569B"/>
    <w:rsid w:val="0040299F"/>
    <w:rsid w:val="00435BFB"/>
    <w:rsid w:val="004979A0"/>
    <w:rsid w:val="004B7CE7"/>
    <w:rsid w:val="004F2427"/>
    <w:rsid w:val="00537B41"/>
    <w:rsid w:val="005A4337"/>
    <w:rsid w:val="005C0F01"/>
    <w:rsid w:val="00665BD8"/>
    <w:rsid w:val="006C0F13"/>
    <w:rsid w:val="006E2513"/>
    <w:rsid w:val="006E30C7"/>
    <w:rsid w:val="007012D8"/>
    <w:rsid w:val="007467EF"/>
    <w:rsid w:val="007D3719"/>
    <w:rsid w:val="00825888"/>
    <w:rsid w:val="00851B9F"/>
    <w:rsid w:val="00851EC0"/>
    <w:rsid w:val="00853D3E"/>
    <w:rsid w:val="00855064"/>
    <w:rsid w:val="008A0EC0"/>
    <w:rsid w:val="008E14C1"/>
    <w:rsid w:val="009134A8"/>
    <w:rsid w:val="00941738"/>
    <w:rsid w:val="0094371E"/>
    <w:rsid w:val="0095642B"/>
    <w:rsid w:val="00964A5E"/>
    <w:rsid w:val="00967B70"/>
    <w:rsid w:val="00970FB3"/>
    <w:rsid w:val="00980071"/>
    <w:rsid w:val="009A0695"/>
    <w:rsid w:val="009A6E13"/>
    <w:rsid w:val="009C3929"/>
    <w:rsid w:val="00A0649E"/>
    <w:rsid w:val="00A563A3"/>
    <w:rsid w:val="00A950C7"/>
    <w:rsid w:val="00AA36AE"/>
    <w:rsid w:val="00AE47E4"/>
    <w:rsid w:val="00B26C34"/>
    <w:rsid w:val="00B364B6"/>
    <w:rsid w:val="00B8140F"/>
    <w:rsid w:val="00BB26AE"/>
    <w:rsid w:val="00BC08BB"/>
    <w:rsid w:val="00C478A5"/>
    <w:rsid w:val="00C60CAB"/>
    <w:rsid w:val="00C64881"/>
    <w:rsid w:val="00C94A8F"/>
    <w:rsid w:val="00CC761D"/>
    <w:rsid w:val="00CF18A4"/>
    <w:rsid w:val="00D46FE0"/>
    <w:rsid w:val="00D51F4F"/>
    <w:rsid w:val="00E168E2"/>
    <w:rsid w:val="00E64788"/>
    <w:rsid w:val="00E96D1C"/>
    <w:rsid w:val="00EA2C7A"/>
    <w:rsid w:val="00EF6509"/>
    <w:rsid w:val="00F24C1C"/>
    <w:rsid w:val="00F2746E"/>
    <w:rsid w:val="00F54B09"/>
    <w:rsid w:val="00F7412E"/>
    <w:rsid w:val="00F74364"/>
    <w:rsid w:val="00F97B9E"/>
    <w:rsid w:val="00FC11D0"/>
    <w:rsid w:val="00FC778D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A6E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E1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A6E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E1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604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28</cp:revision>
  <dcterms:created xsi:type="dcterms:W3CDTF">2015-06-10T14:27:00Z</dcterms:created>
  <dcterms:modified xsi:type="dcterms:W3CDTF">2016-11-16T20:15:00Z</dcterms:modified>
</cp:coreProperties>
</file>