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9"/>
        <w:gridCol w:w="1265"/>
        <w:gridCol w:w="3237"/>
        <w:gridCol w:w="1484"/>
      </w:tblGrid>
      <w:tr w:rsidR="008779AD" w:rsidRPr="008C4A5A" w:rsidTr="00805635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8779AD" w:rsidRPr="00650D32" w:rsidRDefault="008779AD" w:rsidP="00650D3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650D3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8779AD" w:rsidRPr="008C4A5A" w:rsidTr="00805635">
        <w:trPr>
          <w:trHeight w:val="612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A66EBE" w:rsidP="002430F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Investigadores</w:t>
            </w:r>
            <w:r w:rsidR="008779AD"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="008779AD"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70C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provincias.</w:t>
            </w:r>
            <w:bookmarkStart w:id="0" w:name="_GoBack"/>
            <w:bookmarkEnd w:id="0"/>
          </w:p>
        </w:tc>
      </w:tr>
      <w:tr w:rsidR="008779AD" w:rsidRPr="008C4A5A" w:rsidTr="00C671BF">
        <w:trPr>
          <w:trHeight w:val="830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A66EB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</w:t>
            </w:r>
            <w:r w:rsidR="00A66EBE">
              <w:rPr>
                <w:rFonts w:ascii="Arial" w:eastAsia="Times New Roman" w:hAnsi="Arial" w:cs="Arial"/>
                <w:sz w:val="20"/>
                <w:szCs w:val="20"/>
              </w:rPr>
              <w:t>número de investigadores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sz w:val="20"/>
                <w:szCs w:val="20"/>
              </w:rPr>
              <w:t xml:space="preserve">que corresponde a cada provincia en la que </w:t>
            </w:r>
            <w:r w:rsidR="00A66EBE">
              <w:rPr>
                <w:rFonts w:ascii="Arial" w:eastAsia="Times New Roman" w:hAnsi="Arial" w:cs="Arial"/>
                <w:sz w:val="20"/>
                <w:szCs w:val="20"/>
              </w:rPr>
              <w:t>desarrollan sus actividades.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8779AD" w:rsidRPr="008C4A5A" w:rsidTr="0080563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3B3148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8779AD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8779AD" w:rsidRPr="008C4A5A" w:rsidTr="00C671BF">
        <w:trPr>
          <w:trHeight w:val="3618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779AD" w:rsidRPr="008C4A5A" w:rsidRDefault="008779AD" w:rsidP="00A66EB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79AD" w:rsidRPr="00C671BF" w:rsidRDefault="006F7BD9" w:rsidP="00A66EBE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prov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</w:rPr>
                      <m:t xml:space="preserve"> 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  <w:sz w:val="20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INV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 xml:space="preserve">prov </m:t>
                        </m:r>
                        <m:r>
                          <w:rPr>
                            <w:rFonts w:ascii="Cambria Math" w:hAnsi="Cambria Math" w:cs="Arial"/>
                            <w:sz w:val="20"/>
                          </w:rPr>
                          <m:t>i,t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  <w:sz w:val="20"/>
                  </w:rPr>
                  <m:t xml:space="preserve">                 i=1,…,24</m:t>
                </m:r>
              </m:oMath>
            </m:oMathPara>
          </w:p>
          <w:p w:rsidR="008779AD" w:rsidRPr="008C4A5A" w:rsidRDefault="008779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EC5717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=1,</m:t>
              </m:r>
              <m:r>
                <w:rPr>
                  <w:rFonts w:ascii="Cambria Math" w:hAnsi="Arial" w:cs="Arial"/>
                  <w:sz w:val="20"/>
                  <w:szCs w:val="20"/>
                </w:rPr>
                <m:t>…</m:t>
              </m:r>
              <m:r>
                <w:rPr>
                  <w:rFonts w:ascii="Cambria Math" w:hAnsi="Arial" w:cs="Arial"/>
                  <w:sz w:val="20"/>
                  <w:szCs w:val="20"/>
                </w:rPr>
                <m:t>..24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30FB">
              <w:rPr>
                <w:rFonts w:ascii="Arial" w:hAnsi="Arial" w:cs="Arial"/>
                <w:sz w:val="20"/>
                <w:szCs w:val="20"/>
              </w:rPr>
              <w:t>Corresponde a las 24 provincias del país.</w:t>
            </w:r>
          </w:p>
          <w:p w:rsidR="002430FB" w:rsidRPr="008C4A5A" w:rsidRDefault="002430FB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79AD" w:rsidRPr="008C4A5A" w:rsidRDefault="006F7BD9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INV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prov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7D30B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66EB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Número de investigadores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bCs/>
                <w:sz w:val="20"/>
                <w:szCs w:val="20"/>
              </w:rPr>
              <w:t>provincia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4B306D" w:rsidRDefault="006F7BD9" w:rsidP="00EC5717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prov </m:t>
                  </m:r>
                  <m:r>
                    <w:rPr>
                      <w:rFonts w:ascii="Cambria Math" w:hAnsi="Cambria Math" w:cs="Arial"/>
                    </w:rPr>
                    <m:t>i,t</m:t>
                  </m:r>
                </m:sub>
              </m:sSub>
            </m:oMath>
            <w:r w:rsidR="008779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A66EB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Número de investigadores según provincia (i) 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>en el año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(t)</w:t>
            </w:r>
          </w:p>
          <w:p w:rsidR="00A66EBE" w:rsidRPr="008C4A5A" w:rsidRDefault="00A66EBE" w:rsidP="00C671BF">
            <w:pPr>
              <w:spacing w:before="240"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E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EBE">
              <w:rPr>
                <w:rFonts w:ascii="Arial" w:eastAsia="Times New Roman" w:hAnsi="Arial" w:cs="Arial"/>
                <w:bCs/>
                <w:sz w:val="20"/>
                <w:szCs w:val="20"/>
              </w:rPr>
              <w:t>La categoría Investigador, agrupa a los investigadores + becarios de doctorado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8779AD" w:rsidRPr="008C4A5A" w:rsidTr="0080563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8779AD" w:rsidRPr="008C4A5A" w:rsidTr="00C671BF">
        <w:trPr>
          <w:trHeight w:val="189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779AD" w:rsidRDefault="00A66EBE" w:rsidP="00C671B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A66EBE" w:rsidRPr="008C4A5A" w:rsidRDefault="00A66EBE" w:rsidP="00C671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</w:tc>
      </w:tr>
      <w:tr w:rsidR="008779AD" w:rsidRPr="008C4A5A" w:rsidTr="00C671BF">
        <w:trPr>
          <w:trHeight w:val="489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METODOLOGÍA DE CÁLCULO</w:t>
            </w:r>
          </w:p>
        </w:tc>
      </w:tr>
      <w:tr w:rsidR="008779AD" w:rsidRPr="008C4A5A" w:rsidTr="00C671BF">
        <w:trPr>
          <w:trHeight w:val="642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779AD" w:rsidRPr="008C4A5A" w:rsidRDefault="00A66EBE" w:rsidP="00A66EB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mediante la sumatoria del total de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investigadores</w:t>
            </w:r>
            <w:r w:rsidRPr="001C769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(personas físicas) según la provincia </w:t>
            </w: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(i) en el año (t).</w:t>
            </w:r>
          </w:p>
        </w:tc>
      </w:tr>
      <w:tr w:rsidR="0032184A" w:rsidRPr="008C4A5A" w:rsidTr="00805635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32184A" w:rsidRPr="002A0D91" w:rsidRDefault="0032184A" w:rsidP="00A66EB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32184A" w:rsidRPr="008C4A5A" w:rsidTr="00805635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  <w:hideMark/>
          </w:tcPr>
          <w:p w:rsidR="0032184A" w:rsidRPr="008C4A5A" w:rsidRDefault="002B0F04" w:rsidP="00A66EB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se dispone información del </w:t>
            </w:r>
            <w:r w:rsidR="00A66E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número de investigadores (personas físicas) por provincias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el periodo 2009 – 2011.</w:t>
            </w:r>
          </w:p>
        </w:tc>
      </w:tr>
      <w:tr w:rsidR="008779AD" w:rsidRPr="008C4A5A" w:rsidTr="00C671BF">
        <w:trPr>
          <w:trHeight w:val="708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9840ED" w:rsidP="000426A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Número de investigadores (personas físicas). </w:t>
            </w:r>
          </w:p>
        </w:tc>
      </w:tr>
      <w:tr w:rsidR="008779AD" w:rsidRPr="008C4A5A" w:rsidTr="00C671BF">
        <w:trPr>
          <w:trHeight w:val="10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INTERPRETACIÓN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D5435B" w:rsidRDefault="009840ED" w:rsidP="009840E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Representa el número de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investigadores (personas físicas) </w:t>
            </w: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dedicadas a Actividades de Ciencia y Tecnología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 cada una de las provincias</w:t>
            </w: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2184A" w:rsidRPr="008C4A5A" w:rsidTr="00C671BF">
        <w:trPr>
          <w:trHeight w:val="72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6A2F58" w:rsidP="002B0F0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32184A" w:rsidRPr="008C4A5A" w:rsidTr="00C671BF">
        <w:trPr>
          <w:trHeight w:val="57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8779AD" w:rsidRPr="008C4A5A" w:rsidTr="00C671BF">
        <w:trPr>
          <w:trHeight w:val="502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8C4A5A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805635" w:rsidRPr="008C4A5A" w:rsidTr="00C671BF">
        <w:trPr>
          <w:trHeight w:val="496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05635" w:rsidRPr="004A5BF9" w:rsidRDefault="0080563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 y Provincial.</w:t>
            </w:r>
          </w:p>
        </w:tc>
      </w:tr>
      <w:tr w:rsidR="00805635" w:rsidRPr="008C4A5A" w:rsidTr="00805635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05635" w:rsidRPr="004A5BF9" w:rsidRDefault="0080563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805635" w:rsidRPr="008C4A5A" w:rsidTr="00805635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805635" w:rsidRPr="008C4A5A" w:rsidRDefault="00805635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05635" w:rsidRPr="004A5BF9" w:rsidRDefault="00805635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32184A" w:rsidRPr="008C4A5A" w:rsidTr="00C671BF">
        <w:trPr>
          <w:trHeight w:val="60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32184A" w:rsidRPr="008C4A5A" w:rsidTr="00C671BF">
        <w:trPr>
          <w:trHeight w:val="77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C0472E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E04EBD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32184A" w:rsidRPr="008C4A5A" w:rsidTr="00C671BF">
        <w:trPr>
          <w:trHeight w:val="136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32184A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C671BF" w:rsidRPr="00691B52" w:rsidRDefault="00C671BF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2184A" w:rsidRPr="00694CF4" w:rsidRDefault="009E74F6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32184A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32184A" w:rsidRPr="000376A3" w:rsidTr="00C671BF">
        <w:trPr>
          <w:trHeight w:val="695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2B6268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32184A" w:rsidRPr="008C4A5A" w:rsidTr="00C671BF">
        <w:trPr>
          <w:trHeight w:val="63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A37522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32184A" w:rsidRPr="008C4A5A" w:rsidTr="00805635">
        <w:trPr>
          <w:trHeight w:val="6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B8468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1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23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8779AD" w:rsidRPr="008C4A5A" w:rsidTr="00805635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8779AD" w:rsidP="007D26F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3676CB" w:rsidP="007D26F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32184A"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nstituto Nacional de Estadística y Censos – INEC.</w:t>
            </w:r>
          </w:p>
        </w:tc>
      </w:tr>
    </w:tbl>
    <w:p w:rsidR="005B2B5B" w:rsidRDefault="006F7BD9"/>
    <w:sectPr w:rsidR="005B2B5B" w:rsidSect="00321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D9" w:rsidRDefault="006F7BD9" w:rsidP="004B306D">
      <w:pPr>
        <w:spacing w:after="0" w:line="240" w:lineRule="auto"/>
      </w:pPr>
      <w:r>
        <w:separator/>
      </w:r>
    </w:p>
  </w:endnote>
  <w:endnote w:type="continuationSeparator" w:id="0">
    <w:p w:rsidR="006F7BD9" w:rsidRDefault="006F7BD9" w:rsidP="004B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6A" w:rsidRDefault="00E017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701762"/>
      <w:docPartObj>
        <w:docPartGallery w:val="Page Numbers (Bottom of Page)"/>
        <w:docPartUnique/>
      </w:docPartObj>
    </w:sdtPr>
    <w:sdtEndPr/>
    <w:sdtContent>
      <w:p w:rsidR="004B306D" w:rsidRDefault="004B306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5C7" w:rsidRPr="00C635C7">
          <w:rPr>
            <w:noProof/>
            <w:lang w:val="es-ES"/>
          </w:rPr>
          <w:t>1</w:t>
        </w:r>
        <w:r>
          <w:fldChar w:fldCharType="end"/>
        </w:r>
      </w:p>
    </w:sdtContent>
  </w:sdt>
  <w:p w:rsidR="004B306D" w:rsidRDefault="004B306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6A" w:rsidRDefault="00E017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D9" w:rsidRDefault="006F7BD9" w:rsidP="004B306D">
      <w:pPr>
        <w:spacing w:after="0" w:line="240" w:lineRule="auto"/>
      </w:pPr>
      <w:r>
        <w:separator/>
      </w:r>
    </w:p>
  </w:footnote>
  <w:footnote w:type="continuationSeparator" w:id="0">
    <w:p w:rsidR="006F7BD9" w:rsidRDefault="006F7BD9" w:rsidP="004B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6A" w:rsidRDefault="00E017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6D" w:rsidRDefault="00E0176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8200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00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6A" w:rsidRDefault="00E017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D0435"/>
    <w:multiLevelType w:val="multilevel"/>
    <w:tmpl w:val="2652954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C5458"/>
    <w:multiLevelType w:val="hybridMultilevel"/>
    <w:tmpl w:val="CB24A6B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AD"/>
    <w:rsid w:val="00006516"/>
    <w:rsid w:val="00073F01"/>
    <w:rsid w:val="000A1C7E"/>
    <w:rsid w:val="000E3E51"/>
    <w:rsid w:val="00126101"/>
    <w:rsid w:val="00151F7E"/>
    <w:rsid w:val="0016453E"/>
    <w:rsid w:val="001C2241"/>
    <w:rsid w:val="002430FB"/>
    <w:rsid w:val="00256F11"/>
    <w:rsid w:val="00271DE5"/>
    <w:rsid w:val="002B0F04"/>
    <w:rsid w:val="002B6268"/>
    <w:rsid w:val="002D2222"/>
    <w:rsid w:val="002E721C"/>
    <w:rsid w:val="002F3092"/>
    <w:rsid w:val="0032184A"/>
    <w:rsid w:val="003245A6"/>
    <w:rsid w:val="00337076"/>
    <w:rsid w:val="003676CB"/>
    <w:rsid w:val="00370C51"/>
    <w:rsid w:val="00383439"/>
    <w:rsid w:val="003834A8"/>
    <w:rsid w:val="003A265D"/>
    <w:rsid w:val="003B3148"/>
    <w:rsid w:val="0042185E"/>
    <w:rsid w:val="0045725B"/>
    <w:rsid w:val="00466148"/>
    <w:rsid w:val="004B306D"/>
    <w:rsid w:val="004D20FC"/>
    <w:rsid w:val="00574861"/>
    <w:rsid w:val="00650D32"/>
    <w:rsid w:val="006A2F58"/>
    <w:rsid w:val="006F7BD9"/>
    <w:rsid w:val="00715A77"/>
    <w:rsid w:val="00727331"/>
    <w:rsid w:val="00737B61"/>
    <w:rsid w:val="007D26FF"/>
    <w:rsid w:val="007D30B2"/>
    <w:rsid w:val="00805635"/>
    <w:rsid w:val="00820A11"/>
    <w:rsid w:val="008779AD"/>
    <w:rsid w:val="008D567A"/>
    <w:rsid w:val="009840ED"/>
    <w:rsid w:val="009C277F"/>
    <w:rsid w:val="009D7D5F"/>
    <w:rsid w:val="009E74F6"/>
    <w:rsid w:val="00A033D7"/>
    <w:rsid w:val="00A35C09"/>
    <w:rsid w:val="00A37522"/>
    <w:rsid w:val="00A42DE3"/>
    <w:rsid w:val="00A4515B"/>
    <w:rsid w:val="00A456DA"/>
    <w:rsid w:val="00A66EBE"/>
    <w:rsid w:val="00B8468A"/>
    <w:rsid w:val="00BB26AE"/>
    <w:rsid w:val="00BC5ECE"/>
    <w:rsid w:val="00BF1CE8"/>
    <w:rsid w:val="00C0472E"/>
    <w:rsid w:val="00C131AF"/>
    <w:rsid w:val="00C23DA6"/>
    <w:rsid w:val="00C31EA1"/>
    <w:rsid w:val="00C635C7"/>
    <w:rsid w:val="00C671BF"/>
    <w:rsid w:val="00C77509"/>
    <w:rsid w:val="00C9585A"/>
    <w:rsid w:val="00CB631A"/>
    <w:rsid w:val="00D20134"/>
    <w:rsid w:val="00D5435B"/>
    <w:rsid w:val="00D671AF"/>
    <w:rsid w:val="00DB0B53"/>
    <w:rsid w:val="00DC296F"/>
    <w:rsid w:val="00E0176A"/>
    <w:rsid w:val="00E0411F"/>
    <w:rsid w:val="00E04EBD"/>
    <w:rsid w:val="00E90C2B"/>
    <w:rsid w:val="00E95BE7"/>
    <w:rsid w:val="00E97BF1"/>
    <w:rsid w:val="00EC5717"/>
    <w:rsid w:val="00EF34FE"/>
    <w:rsid w:val="00EF6509"/>
    <w:rsid w:val="00F025D6"/>
    <w:rsid w:val="00F5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9AD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1E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631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06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0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42</cp:revision>
  <dcterms:created xsi:type="dcterms:W3CDTF">2015-06-10T14:25:00Z</dcterms:created>
  <dcterms:modified xsi:type="dcterms:W3CDTF">2016-11-16T20:14:00Z</dcterms:modified>
</cp:coreProperties>
</file>