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1" w:type="pct"/>
        <w:tblCellSpacing w:w="20" w:type="dxa"/>
        <w:tblInd w:w="-359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93"/>
        <w:gridCol w:w="1192"/>
        <w:gridCol w:w="1108"/>
        <w:gridCol w:w="3480"/>
        <w:gridCol w:w="1206"/>
      </w:tblGrid>
      <w:tr w:rsidR="00D21FB1" w:rsidRPr="009B59A7" w:rsidTr="008240BE">
        <w:trPr>
          <w:trHeight w:val="851"/>
          <w:tblCellSpacing w:w="20" w:type="dxa"/>
        </w:trPr>
        <w:tc>
          <w:tcPr>
            <w:tcW w:w="4954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9B59A7" w:rsidTr="00CD434F">
        <w:trPr>
          <w:trHeight w:val="792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Empresas que utilizaron métodos f</w:t>
            </w:r>
            <w:r w:rsidR="00C66BBF" w:rsidRPr="00FA1C55">
              <w:rPr>
                <w:rFonts w:ascii="Arial" w:hAnsi="Arial" w:cs="Arial"/>
                <w:sz w:val="20"/>
                <w:szCs w:val="20"/>
              </w:rPr>
              <w:t xml:space="preserve">ormales </w:t>
            </w:r>
            <w:r w:rsidR="0052417C" w:rsidRPr="00FA1C55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 w:rsidR="00C66BBF" w:rsidRPr="00FA1C55">
              <w:rPr>
                <w:rFonts w:ascii="Arial" w:hAnsi="Arial" w:cs="Arial"/>
                <w:sz w:val="20"/>
                <w:szCs w:val="20"/>
              </w:rPr>
              <w:t xml:space="preserve">piedad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C66BBF" w:rsidRPr="00FA1C55">
              <w:rPr>
                <w:rFonts w:ascii="Arial" w:hAnsi="Arial" w:cs="Arial"/>
                <w:sz w:val="20"/>
                <w:szCs w:val="20"/>
              </w:rPr>
              <w:t>ntelectual</w:t>
            </w:r>
            <w:r w:rsidR="0052417C" w:rsidRPr="00FA1C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para sus innovaciones </w:t>
            </w:r>
            <w:r w:rsidR="0050441F" w:rsidRPr="00FA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durante el periodo de 2012 a 2014.</w:t>
            </w:r>
          </w:p>
        </w:tc>
      </w:tr>
      <w:tr w:rsidR="00D21FB1" w:rsidRPr="009B59A7" w:rsidTr="00FA1C55">
        <w:trPr>
          <w:trHeight w:val="786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FA1C55" w:rsidRDefault="0052417C" w:rsidP="00FA1C5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FA1C55">
              <w:rPr>
                <w:rFonts w:ascii="Arial" w:hAnsi="Arial" w:cs="Arial"/>
                <w:sz w:val="20"/>
                <w:szCs w:val="20"/>
              </w:rPr>
              <w:t>las empresas que utilizaron m</w:t>
            </w:r>
            <w:r w:rsidRPr="00FA1C55">
              <w:rPr>
                <w:rFonts w:ascii="Arial" w:hAnsi="Arial" w:cs="Arial"/>
                <w:sz w:val="20"/>
                <w:szCs w:val="20"/>
              </w:rPr>
              <w:t xml:space="preserve">étodos formales de propiedad Intelectual </w:t>
            </w:r>
            <w:r w:rsidR="00FA1C55">
              <w:rPr>
                <w:rFonts w:ascii="Arial" w:hAnsi="Arial" w:cs="Arial"/>
                <w:sz w:val="20"/>
                <w:szCs w:val="20"/>
              </w:rPr>
              <w:t>para sus innovaciones r</w:t>
            </w:r>
            <w:r w:rsidRPr="00FA1C55">
              <w:rPr>
                <w:rFonts w:ascii="Arial" w:hAnsi="Arial" w:cs="Arial"/>
                <w:sz w:val="20"/>
                <w:szCs w:val="20"/>
              </w:rPr>
              <w:t>especto del total de empresas investigadas.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FA1C55" w:rsidRDefault="000E0F1A" w:rsidP="00FA1C5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9B59A7" w:rsidTr="000E62FE">
        <w:trPr>
          <w:trHeight w:val="1005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AD67FD" w:rsidRPr="00FA1C55" w:rsidRDefault="00AD67FD" w:rsidP="00FA1C5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6BBF" w:rsidRPr="00FA1C55" w:rsidRDefault="00E7015C" w:rsidP="00FA1C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i=1,…,8</m:t>
                </m:r>
              </m:oMath>
            </m:oMathPara>
          </w:p>
          <w:p w:rsidR="00C66BBF" w:rsidRPr="00FA1C55" w:rsidRDefault="00C66BBF" w:rsidP="00FA1C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Marca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Patentes 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Modelo de utilidad 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Diseño industrial 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Derechos de autor 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Denominación de origen 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i=7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Cláusula  de confidencialidad para los empleados </w:t>
            </w:r>
          </w:p>
          <w:p w:rsidR="00C66BBF" w:rsidRPr="00FA1C55" w:rsidRDefault="00C66BBF" w:rsidP="00FA1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i=8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Contratos de confidencialidad con proveedores y/o clientes </w:t>
            </w:r>
          </w:p>
          <w:p w:rsidR="00C66BBF" w:rsidRPr="00FA1C55" w:rsidRDefault="00C66BBF" w:rsidP="00FA1C55">
            <w:pPr>
              <w:rPr>
                <w:rFonts w:ascii="Arial" w:hAnsi="Arial" w:cs="Arial"/>
                <w:sz w:val="20"/>
                <w:szCs w:val="20"/>
              </w:rPr>
            </w:pPr>
          </w:p>
          <w:p w:rsidR="00FA1C55" w:rsidRDefault="00E7015C" w:rsidP="00FA1C55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pi</m:t>
                  </m:r>
                </m:sub>
              </m:sSub>
            </m:oMath>
            <w:r w:rsidR="00FA1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hAnsi="Arial" w:cs="Arial"/>
                <w:sz w:val="20"/>
                <w:szCs w:val="20"/>
              </w:rPr>
              <w:t xml:space="preserve">= Porcentaje de empresas </w:t>
            </w:r>
            <w:r w:rsidR="00FA1C55">
              <w:rPr>
                <w:rFonts w:ascii="Arial" w:hAnsi="Arial" w:cs="Arial"/>
                <w:sz w:val="20"/>
                <w:szCs w:val="20"/>
              </w:rPr>
              <w:t>que utilizaron métodos f</w:t>
            </w:r>
            <w:r w:rsidR="00FA1C55" w:rsidRPr="00FA1C55">
              <w:rPr>
                <w:rFonts w:ascii="Arial" w:hAnsi="Arial" w:cs="Arial"/>
                <w:sz w:val="20"/>
                <w:szCs w:val="20"/>
              </w:rPr>
              <w:t xml:space="preserve">ormales de </w:t>
            </w:r>
            <w:r w:rsidR="00FA1C55">
              <w:rPr>
                <w:rFonts w:ascii="Arial" w:hAnsi="Arial" w:cs="Arial"/>
                <w:sz w:val="20"/>
                <w:szCs w:val="20"/>
              </w:rPr>
              <w:t>pro</w:t>
            </w:r>
            <w:r w:rsidR="00FA1C55" w:rsidRPr="00FA1C55">
              <w:rPr>
                <w:rFonts w:ascii="Arial" w:hAnsi="Arial" w:cs="Arial"/>
                <w:sz w:val="20"/>
                <w:szCs w:val="20"/>
              </w:rPr>
              <w:t xml:space="preserve">piedad </w:t>
            </w:r>
            <w:r w:rsidR="00FA1C55">
              <w:rPr>
                <w:rFonts w:ascii="Arial" w:hAnsi="Arial" w:cs="Arial"/>
                <w:sz w:val="20"/>
                <w:szCs w:val="20"/>
              </w:rPr>
              <w:t>i</w:t>
            </w:r>
            <w:r w:rsidR="00FA1C55" w:rsidRPr="00FA1C55">
              <w:rPr>
                <w:rFonts w:ascii="Arial" w:hAnsi="Arial" w:cs="Arial"/>
                <w:sz w:val="20"/>
                <w:szCs w:val="20"/>
              </w:rPr>
              <w:t xml:space="preserve">ntelectual </w:t>
            </w:r>
            <w:r w:rsidR="00FA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para sus innovaciones </w:t>
            </w:r>
          </w:p>
          <w:p w:rsidR="00FA1C55" w:rsidRDefault="00E7015C" w:rsidP="00FA1C55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pi</m:t>
                  </m:r>
                </m:sub>
              </m:sSub>
            </m:oMath>
            <w:r w:rsidR="00FA1C5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66BBF" w:rsidRPr="00FA1C55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FA1C55">
              <w:rPr>
                <w:rFonts w:ascii="Arial" w:hAnsi="Arial" w:cs="Arial"/>
                <w:sz w:val="20"/>
                <w:szCs w:val="20"/>
              </w:rPr>
              <w:t>Empresas que utilizaron métodos f</w:t>
            </w:r>
            <w:r w:rsidR="00FA1C55" w:rsidRPr="00FA1C55">
              <w:rPr>
                <w:rFonts w:ascii="Arial" w:hAnsi="Arial" w:cs="Arial"/>
                <w:sz w:val="20"/>
                <w:szCs w:val="20"/>
              </w:rPr>
              <w:t xml:space="preserve">ormales de </w:t>
            </w:r>
            <w:r w:rsidR="00FA1C55">
              <w:rPr>
                <w:rFonts w:ascii="Arial" w:hAnsi="Arial" w:cs="Arial"/>
                <w:sz w:val="20"/>
                <w:szCs w:val="20"/>
              </w:rPr>
              <w:t>pro</w:t>
            </w:r>
            <w:r w:rsidR="00FA1C55" w:rsidRPr="00FA1C55">
              <w:rPr>
                <w:rFonts w:ascii="Arial" w:hAnsi="Arial" w:cs="Arial"/>
                <w:sz w:val="20"/>
                <w:szCs w:val="20"/>
              </w:rPr>
              <w:t xml:space="preserve">piedad </w:t>
            </w:r>
            <w:r w:rsidR="00FA1C55">
              <w:rPr>
                <w:rFonts w:ascii="Arial" w:hAnsi="Arial" w:cs="Arial"/>
                <w:sz w:val="20"/>
                <w:szCs w:val="20"/>
              </w:rPr>
              <w:t>i</w:t>
            </w:r>
            <w:r w:rsidR="00FA1C55" w:rsidRPr="00FA1C55">
              <w:rPr>
                <w:rFonts w:ascii="Arial" w:hAnsi="Arial" w:cs="Arial"/>
                <w:sz w:val="20"/>
                <w:szCs w:val="20"/>
              </w:rPr>
              <w:t xml:space="preserve">ntelectual </w:t>
            </w:r>
            <w:r w:rsidR="00FA1C55">
              <w:rPr>
                <w:rFonts w:ascii="Arial" w:hAnsi="Arial" w:cs="Arial"/>
                <w:sz w:val="20"/>
                <w:szCs w:val="20"/>
              </w:rPr>
              <w:t xml:space="preserve">(i) </w:t>
            </w:r>
            <w:r w:rsidR="00FA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 sus innovaciones en el periodo de referencia</w:t>
            </w:r>
          </w:p>
          <w:p w:rsidR="003B04CA" w:rsidRPr="00FA1C55" w:rsidRDefault="00C66BBF" w:rsidP="00FA1C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N</m:t>
              </m:r>
            </m:oMath>
            <w:r w:rsidRPr="00FA1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1C55">
              <w:rPr>
                <w:rFonts w:ascii="Arial" w:hAnsi="Arial" w:cs="Arial"/>
                <w:sz w:val="20"/>
                <w:szCs w:val="20"/>
              </w:rPr>
              <w:t xml:space="preserve">    = Total de empresas investigadas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9B59A7" w:rsidTr="008240BE">
        <w:trPr>
          <w:trHeight w:val="862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0E491B" w:rsidRPr="00FA1C55" w:rsidRDefault="000E491B" w:rsidP="00FA1C55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6BBF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Métodos de protección formales.-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 Se desea conocer los mecanismos empleados por la empresa para la protección de las innovaciones amparados por leyes y regulaciones, que incluyen registros formales (si es que los utiliza). Se sugieren aquí: la marca, las patentes, el diseño industrial, la denominación de origen y los derechos de autor.</w:t>
            </w:r>
          </w:p>
          <w:p w:rsidR="00FA1C55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BF" w:rsidRPr="00FA1C55" w:rsidRDefault="00FA1C55" w:rsidP="00FA1C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Marca.-</w:t>
            </w:r>
            <w:r w:rsidR="00C66BBF"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>Por marca se entiende como un signo o una combinación de signos que diferencian los productos o servicios de una empresa de los demás.</w:t>
            </w:r>
          </w:p>
          <w:p w:rsidR="00C66BBF" w:rsidRPr="00FA1C55" w:rsidRDefault="00C66BBF" w:rsidP="00FA1C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BF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Patente.-</w:t>
            </w:r>
            <w:r w:rsidR="00C66BBF"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>Las patentes, también conocidas con el nombre de patentes de invención consiste en el derecho otorgado a un inventor por un Estado o por una oficina regional que actúa en nombre de varios Estados, y que permite que el inventor impida que terceros exploten por medios comerciales su invención durante un plazo limitado, que suele ser de 20 años.</w:t>
            </w:r>
          </w:p>
          <w:p w:rsidR="00C66BBF" w:rsidRPr="00FA1C55" w:rsidRDefault="00C66BBF" w:rsidP="00FA1C55">
            <w:pPr>
              <w:pStyle w:val="Prrafodelista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B24167" w:rsidRDefault="00B24167" w:rsidP="00FA1C55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6BBF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Modelo de utilidad.-</w:t>
            </w:r>
            <w:r w:rsidR="00C66BBF"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>La expresión “modelo de utilidad” se utiliza para referirse a un título de protección de determinadas invenciones, como las invenciones en la esfera mecánica. Por lo general, los modelos de utilidad se aplican a las invenciones de menor complejidad técnica y a las invenciones que se prevé comercializar solamente durante un período de tiempo limitado. El dispositivo, instrumento o herramienta protegible por el modelo de utilidad se caracteriza por su "utilidad" y "practicidad" y no por su "estética" como ocurre en el diseño industrial.</w:t>
            </w:r>
          </w:p>
          <w:p w:rsidR="00C66BBF" w:rsidRPr="00FA1C55" w:rsidRDefault="00C66BBF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BF" w:rsidRPr="00FA1C55" w:rsidRDefault="00FA1C55" w:rsidP="00FA1C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Diseño industrial.-</w:t>
            </w:r>
            <w:r w:rsidR="00C66BBF"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>Se entiende por diseño industrial el aspecto ornamental y estético de los artículos de utilidad. Ese aspecto puede ser tanto la forma, como el modelo o el color del artículo. El diseño debe ser atractivo y desempeñar eficazmente la función para la cual fue concebido. Además, debe poder ser reproducido por medios industriales, finalidad esencial del diseño, y por la que recibe el calificativo de “industrial”.</w:t>
            </w:r>
          </w:p>
          <w:p w:rsidR="00C66BBF" w:rsidRPr="00FA1C55" w:rsidRDefault="00C66BBF" w:rsidP="00FA1C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BF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Derecho de autor.-</w:t>
            </w:r>
            <w:r w:rsidR="00C66BBF"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>El derecho de autor se aplica a las creaciones artísticas como los libros, las obras musicales, las pinturas, las esculturas, las películas y las obras realizadas por medios tecnológicos como los programas informáticos y las bases de datos electrónicas, en inglés se conoce como “copyright”.</w:t>
            </w:r>
          </w:p>
          <w:p w:rsidR="00C66BBF" w:rsidRPr="00FA1C55" w:rsidRDefault="00C66BBF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BF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Denominación de origen.-</w:t>
            </w:r>
            <w:r w:rsidR="00C66BBF"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66BBF"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Se entiende un tipo especial de indicación geográfica que se utiliza para productos que tienen cualidades específicas que se deben exclusiva o esencialmente al entorno geográfico de la elaboración del producto. </w:t>
            </w:r>
          </w:p>
          <w:p w:rsidR="00C66BBF" w:rsidRPr="00FA1C55" w:rsidRDefault="00C66BBF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C3998" w:rsidRPr="00FA1C55" w:rsidRDefault="00C66BBF" w:rsidP="00FA1C55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>Cláusula de confidencialidad para empl</w:t>
            </w:r>
            <w:r w:rsidR="00FA1C55">
              <w:rPr>
                <w:rFonts w:ascii="Arial" w:eastAsia="Times New Roman" w:hAnsi="Arial" w:cs="Arial"/>
                <w:b/>
                <w:sz w:val="20"/>
                <w:szCs w:val="20"/>
              </w:rPr>
              <w:t>eados, proveedores y/o clientes.-</w:t>
            </w:r>
            <w:r w:rsidRPr="00FA1C5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Es un documento que la empresa hace firmar a sus empleados, proveedores y/o clientes restringiendo la utilización de cualquier tipo de información proveniente de la empresa.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D21FB1" w:rsidRPr="009B59A7" w:rsidTr="008240BE">
        <w:trPr>
          <w:trHeight w:val="766"/>
          <w:tblCellSpacing w:w="20" w:type="dxa"/>
        </w:trPr>
        <w:tc>
          <w:tcPr>
            <w:tcW w:w="4954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A00CF1" w:rsidRPr="00FA1C55" w:rsidRDefault="00AF0189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número de empresas que obtuvieron  el método de propiedad intelectual </w:t>
            </w:r>
            <w:r w:rsidR="00FA1C55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Pr="00FA1C55">
              <w:rPr>
                <w:rFonts w:ascii="Arial" w:eastAsia="Times New Roman" w:hAnsi="Arial" w:cs="Arial"/>
                <w:sz w:val="20"/>
                <w:szCs w:val="20"/>
              </w:rPr>
              <w:t>para</w:t>
            </w:r>
            <w:r w:rsidR="00FA1C55">
              <w:rPr>
                <w:rFonts w:ascii="Arial" w:eastAsia="Times New Roman" w:hAnsi="Arial" w:cs="Arial"/>
                <w:sz w:val="20"/>
                <w:szCs w:val="20"/>
              </w:rPr>
              <w:t xml:space="preserve"> salvaguardar sus innovaciones para</w:t>
            </w:r>
            <w:r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 el total de empresas, multiplicado por 100</w:t>
            </w:r>
            <w:r w:rsidRPr="00FA1C55">
              <w:rPr>
                <w:rFonts w:ascii="Arial" w:hAnsi="Arial" w:cs="Arial"/>
                <w:sz w:val="20"/>
                <w:szCs w:val="20"/>
              </w:rPr>
              <w:t>.</w:t>
            </w:r>
            <w:r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01E36" w:rsidRPr="009B59A7" w:rsidTr="008240BE">
        <w:trPr>
          <w:trHeight w:val="575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001E36" w:rsidRPr="00FA1C55" w:rsidRDefault="00001E36" w:rsidP="00FA1C5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01E36" w:rsidRPr="009B59A7" w:rsidTr="00FA1C55">
        <w:trPr>
          <w:trHeight w:val="509"/>
          <w:tblCellSpacing w:w="20" w:type="dxa"/>
        </w:trPr>
        <w:tc>
          <w:tcPr>
            <w:tcW w:w="4954" w:type="pct"/>
            <w:gridSpan w:val="5"/>
            <w:shd w:val="clear" w:color="auto" w:fill="FFFFFF" w:themeFill="background1"/>
            <w:vAlign w:val="center"/>
          </w:tcPr>
          <w:p w:rsidR="00001E36" w:rsidRPr="00FA1C55" w:rsidRDefault="00FA1C55" w:rsidP="00FA1C55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 determinar. </w:t>
            </w:r>
          </w:p>
        </w:tc>
      </w:tr>
      <w:tr w:rsidR="00D21FB1" w:rsidRPr="009B59A7" w:rsidTr="008240BE">
        <w:trPr>
          <w:trHeight w:val="63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FA1C55" w:rsidRDefault="0068758F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UNIDAD DE MEDIDA </w:t>
            </w:r>
            <w:r w:rsidR="00001E36"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 EXPRESIÓN </w:t>
            </w: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FA1C55" w:rsidRDefault="00F83EE2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D21FB1" w:rsidRPr="009B59A7" w:rsidTr="00C23C66">
        <w:trPr>
          <w:trHeight w:val="909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984568" w:rsidRPr="00FA1C55" w:rsidRDefault="00AF0189" w:rsidP="00C23C6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Un porcentaje alto indica el método formal de propiedad intelectual más </w:t>
            </w:r>
            <w:r w:rsidR="00C23C66">
              <w:rPr>
                <w:rFonts w:ascii="Arial" w:hAnsi="Arial" w:cs="Arial"/>
                <w:sz w:val="20"/>
                <w:szCs w:val="20"/>
              </w:rPr>
              <w:t xml:space="preserve">utilizado por </w:t>
            </w:r>
            <w:r w:rsidRPr="00FA1C55">
              <w:rPr>
                <w:rFonts w:ascii="Arial" w:hAnsi="Arial" w:cs="Arial"/>
                <w:sz w:val="20"/>
                <w:szCs w:val="20"/>
              </w:rPr>
              <w:t>la</w:t>
            </w:r>
            <w:r w:rsidR="00C23C66">
              <w:rPr>
                <w:rFonts w:ascii="Arial" w:hAnsi="Arial" w:cs="Arial"/>
                <w:sz w:val="20"/>
                <w:szCs w:val="20"/>
              </w:rPr>
              <w:t>s</w:t>
            </w:r>
            <w:r w:rsidRPr="00FA1C55">
              <w:rPr>
                <w:rFonts w:ascii="Arial" w:hAnsi="Arial" w:cs="Arial"/>
                <w:sz w:val="20"/>
                <w:szCs w:val="20"/>
              </w:rPr>
              <w:t xml:space="preserve"> empresa</w:t>
            </w:r>
            <w:r w:rsidR="00C23C66">
              <w:rPr>
                <w:rFonts w:ascii="Arial" w:hAnsi="Arial" w:cs="Arial"/>
                <w:sz w:val="20"/>
                <w:szCs w:val="20"/>
              </w:rPr>
              <w:t>s</w:t>
            </w:r>
            <w:r w:rsidRPr="00FA1C55">
              <w:rPr>
                <w:rFonts w:ascii="Arial" w:hAnsi="Arial" w:cs="Arial"/>
                <w:sz w:val="20"/>
                <w:szCs w:val="20"/>
              </w:rPr>
              <w:t xml:space="preserve"> pa</w:t>
            </w:r>
            <w:r w:rsidR="00C23C66">
              <w:rPr>
                <w:rFonts w:ascii="Arial" w:hAnsi="Arial" w:cs="Arial"/>
                <w:sz w:val="20"/>
                <w:szCs w:val="20"/>
              </w:rPr>
              <w:t>ra proteger sus innovaciones.</w:t>
            </w:r>
          </w:p>
        </w:tc>
      </w:tr>
      <w:tr w:rsidR="00D21FB1" w:rsidRPr="009B59A7" w:rsidTr="008240BE">
        <w:trPr>
          <w:trHeight w:val="9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FA1C55" w:rsidRDefault="00C52B7E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</w:t>
            </w:r>
            <w:r w:rsidR="00B75DC2"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 (ACTI)</w:t>
            </w:r>
            <w:r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70876"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periodo </w:t>
            </w:r>
            <w:r w:rsidR="00BF3192" w:rsidRPr="00FA1C55">
              <w:rPr>
                <w:rFonts w:ascii="Arial" w:eastAsia="Times New Roman" w:hAnsi="Arial" w:cs="Arial"/>
                <w:sz w:val="20"/>
                <w:szCs w:val="20"/>
              </w:rPr>
              <w:t>2012 – 2014</w:t>
            </w:r>
            <w:r w:rsidR="00984568" w:rsidRPr="00FA1C55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D21FB1" w:rsidRPr="009B59A7" w:rsidTr="00CD434F">
        <w:trPr>
          <w:trHeight w:val="721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FA1C55" w:rsidRDefault="00001E36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B75DC2" w:rsidRPr="00FA1C55" w:rsidRDefault="00984568" w:rsidP="00FA1C55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>Bienal</w:t>
            </w:r>
            <w:r w:rsidR="00FC51DF"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 y se levanta información de tres años.</w:t>
            </w:r>
          </w:p>
        </w:tc>
      </w:tr>
      <w:tr w:rsidR="00D21FB1" w:rsidRPr="009B59A7" w:rsidTr="008240BE">
        <w:trPr>
          <w:trHeight w:val="510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FA1C55" w:rsidRDefault="00B75DC2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>2009 - 201</w:t>
            </w:r>
            <w:r w:rsidR="00C70876" w:rsidRPr="00FA1C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CA3260" w:rsidRPr="00FA1C5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9B59A7" w:rsidTr="00CD434F">
        <w:trPr>
          <w:trHeight w:val="713"/>
          <w:tblCellSpacing w:w="20" w:type="dxa"/>
        </w:trPr>
        <w:tc>
          <w:tcPr>
            <w:tcW w:w="122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NIVEL DE DESAGREGACIÓN</w:t>
            </w:r>
          </w:p>
        </w:tc>
        <w:tc>
          <w:tcPr>
            <w:tcW w:w="1194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FA1C55" w:rsidRDefault="00D21FB1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21FB1" w:rsidRPr="009B59A7" w:rsidTr="00CD434F">
        <w:trPr>
          <w:trHeight w:val="624"/>
          <w:tblCellSpacing w:w="20" w:type="dxa"/>
        </w:trPr>
        <w:tc>
          <w:tcPr>
            <w:tcW w:w="122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B75DC2" w:rsidRPr="00FA1C55" w:rsidRDefault="00C34C53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Tamaño de empresa</w:t>
            </w:r>
          </w:p>
        </w:tc>
      </w:tr>
      <w:tr w:rsidR="00D21FB1" w:rsidRPr="009B59A7" w:rsidTr="00CD434F">
        <w:trPr>
          <w:trHeight w:val="634"/>
          <w:tblCellSpacing w:w="20" w:type="dxa"/>
        </w:trPr>
        <w:tc>
          <w:tcPr>
            <w:tcW w:w="122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FA1C55" w:rsidRDefault="00D21FB1" w:rsidP="00FA1C5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FA1C55" w:rsidRDefault="00D21FB1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sz w:val="20"/>
                <w:szCs w:val="20"/>
              </w:rPr>
              <w:t xml:space="preserve">CIIU </w:t>
            </w:r>
            <w:r w:rsidR="00EA1649" w:rsidRPr="00FA1C55">
              <w:rPr>
                <w:rFonts w:ascii="Arial" w:eastAsia="Times New Roman" w:hAnsi="Arial" w:cs="Arial"/>
                <w:sz w:val="20"/>
                <w:szCs w:val="20"/>
              </w:rPr>
              <w:t>rev. 4</w:t>
            </w:r>
          </w:p>
        </w:tc>
      </w:tr>
      <w:tr w:rsidR="00D21FB1" w:rsidRPr="009B59A7" w:rsidTr="008240BE">
        <w:trPr>
          <w:trHeight w:val="6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FA1C55" w:rsidRDefault="00D21FB1" w:rsidP="00FA1C5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D21FB1" w:rsidRPr="009B59A7" w:rsidTr="008240BE">
        <w:trPr>
          <w:trHeight w:val="84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="00001E36" w:rsidRPr="00FA1C55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001E36" w:rsidRPr="00FA1C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636A16" w:rsidRPr="00FA1C55" w:rsidRDefault="00B24167" w:rsidP="00FA1C5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D21FB1" w:rsidRPr="009B59A7" w:rsidTr="00CD434F">
        <w:trPr>
          <w:trHeight w:val="1886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FA1C55" w:rsidRDefault="00D21FB1" w:rsidP="00FA1C5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C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C346F6" w:rsidRPr="00FA1C55" w:rsidRDefault="00C346F6" w:rsidP="00FA1C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D21FB1" w:rsidRPr="00FA1C55" w:rsidRDefault="00C346F6" w:rsidP="00FA1C5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A1C55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D21FB1" w:rsidRPr="009B59A7" w:rsidTr="008240BE">
        <w:trPr>
          <w:trHeight w:val="589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EF607C" w:rsidRDefault="00AF0189" w:rsidP="00AF018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 w:rsidR="00B44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B44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1FB1" w:rsidRPr="009B59A7" w:rsidTr="008240BE">
        <w:trPr>
          <w:trHeight w:val="53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EF607C" w:rsidRDefault="001C16BB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</w:t>
            </w:r>
            <w:r w:rsidR="00D21FB1"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DE LA FICHA</w:t>
            </w:r>
            <w:r w:rsid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001E36"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EF607C" w:rsidRDefault="00AF0189" w:rsidP="002C62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11/03/2016</w:t>
            </w:r>
          </w:p>
        </w:tc>
      </w:tr>
      <w:tr w:rsidR="00D21FB1" w:rsidRPr="009B59A7" w:rsidTr="008240BE">
        <w:trPr>
          <w:trHeight w:val="617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EF607C" w:rsidRDefault="00001E36" w:rsidP="00001E3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85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21FB1" w:rsidRPr="00636A16" w:rsidRDefault="00636A16" w:rsidP="008240B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8240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nnovación</w:t>
            </w:r>
          </w:p>
        </w:tc>
        <w:tc>
          <w:tcPr>
            <w:tcW w:w="58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21FB1" w:rsidRPr="00636A16" w:rsidRDefault="00636A16" w:rsidP="00636A1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D21FB1" w:rsidRPr="009B59A7" w:rsidTr="00CD434F">
        <w:trPr>
          <w:trHeight w:val="80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EF607C" w:rsidRDefault="00D21FB1" w:rsidP="001C16B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1C16BB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nstituto Nacional de Estadística y Censos </w:t>
            </w:r>
            <w:r w:rsidR="00476E5D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1C16BB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INEC</w:t>
            </w:r>
            <w:r w:rsidR="00476E5D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16C" w:rsidRDefault="00EB416C" w:rsidP="00475CD6"/>
    <w:sectPr w:rsidR="00EB416C" w:rsidSect="008240BE">
      <w:headerReference w:type="default" r:id="rId9"/>
      <w:footerReference w:type="default" r:id="rId1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15C" w:rsidRDefault="00E7015C" w:rsidP="00D21FB1">
      <w:pPr>
        <w:spacing w:after="0" w:line="240" w:lineRule="auto"/>
      </w:pPr>
      <w:r>
        <w:separator/>
      </w:r>
    </w:p>
  </w:endnote>
  <w:endnote w:type="continuationSeparator" w:id="0">
    <w:p w:rsidR="00E7015C" w:rsidRDefault="00E7015C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84659"/>
      <w:docPartObj>
        <w:docPartGallery w:val="Page Numbers (Bottom of Page)"/>
        <w:docPartUnique/>
      </w:docPartObj>
    </w:sdtPr>
    <w:sdtEndPr/>
    <w:sdtContent>
      <w:p w:rsidR="008C789D" w:rsidRDefault="008C78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167" w:rsidRPr="00B24167">
          <w:rPr>
            <w:noProof/>
            <w:lang w:val="es-ES"/>
          </w:rPr>
          <w:t>3</w:t>
        </w:r>
        <w:r>
          <w:fldChar w:fldCharType="end"/>
        </w:r>
      </w:p>
    </w:sdtContent>
  </w:sdt>
  <w:p w:rsidR="008C789D" w:rsidRDefault="008C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15C" w:rsidRDefault="00E7015C" w:rsidP="00D21FB1">
      <w:pPr>
        <w:spacing w:after="0" w:line="240" w:lineRule="auto"/>
      </w:pPr>
      <w:r>
        <w:separator/>
      </w:r>
    </w:p>
  </w:footnote>
  <w:footnote w:type="continuationSeparator" w:id="0">
    <w:p w:rsidR="00E7015C" w:rsidRDefault="00E7015C" w:rsidP="00D2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9D" w:rsidRDefault="00205B3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7A33"/>
    <w:multiLevelType w:val="hybridMultilevel"/>
    <w:tmpl w:val="98045E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2ED2"/>
    <w:multiLevelType w:val="hybridMultilevel"/>
    <w:tmpl w:val="C7160B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4532"/>
    <w:multiLevelType w:val="hybridMultilevel"/>
    <w:tmpl w:val="988253A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0EE6FD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64BD2"/>
    <w:multiLevelType w:val="hybridMultilevel"/>
    <w:tmpl w:val="ED267B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9E05D3"/>
    <w:multiLevelType w:val="hybridMultilevel"/>
    <w:tmpl w:val="5EC29F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B1"/>
    <w:rsid w:val="00001E36"/>
    <w:rsid w:val="00016D9B"/>
    <w:rsid w:val="00042611"/>
    <w:rsid w:val="0005674E"/>
    <w:rsid w:val="00084606"/>
    <w:rsid w:val="00093589"/>
    <w:rsid w:val="00093B5E"/>
    <w:rsid w:val="0009771D"/>
    <w:rsid w:val="000B7F8C"/>
    <w:rsid w:val="000D3918"/>
    <w:rsid w:val="000D54D5"/>
    <w:rsid w:val="000E0F1A"/>
    <w:rsid w:val="000E491B"/>
    <w:rsid w:val="000E62FE"/>
    <w:rsid w:val="00100213"/>
    <w:rsid w:val="00101594"/>
    <w:rsid w:val="00124E75"/>
    <w:rsid w:val="001265EA"/>
    <w:rsid w:val="00137BF8"/>
    <w:rsid w:val="0014794A"/>
    <w:rsid w:val="00150C68"/>
    <w:rsid w:val="001679E9"/>
    <w:rsid w:val="001B6364"/>
    <w:rsid w:val="001C16BB"/>
    <w:rsid w:val="001E0B70"/>
    <w:rsid w:val="001F4EDF"/>
    <w:rsid w:val="001F51DD"/>
    <w:rsid w:val="00202F63"/>
    <w:rsid w:val="00205B37"/>
    <w:rsid w:val="00261C47"/>
    <w:rsid w:val="00274095"/>
    <w:rsid w:val="00283CC4"/>
    <w:rsid w:val="002A0B0C"/>
    <w:rsid w:val="002B5DD1"/>
    <w:rsid w:val="002C3DC7"/>
    <w:rsid w:val="002C62CD"/>
    <w:rsid w:val="0031384F"/>
    <w:rsid w:val="00317C2B"/>
    <w:rsid w:val="0032133C"/>
    <w:rsid w:val="003365F4"/>
    <w:rsid w:val="00346BC0"/>
    <w:rsid w:val="00352531"/>
    <w:rsid w:val="00370DBD"/>
    <w:rsid w:val="003838D1"/>
    <w:rsid w:val="00383A61"/>
    <w:rsid w:val="003B04CA"/>
    <w:rsid w:val="003F70B4"/>
    <w:rsid w:val="00404A8D"/>
    <w:rsid w:val="0042146C"/>
    <w:rsid w:val="00475CD6"/>
    <w:rsid w:val="00476E5D"/>
    <w:rsid w:val="00483712"/>
    <w:rsid w:val="00491686"/>
    <w:rsid w:val="004C339E"/>
    <w:rsid w:val="004E65D1"/>
    <w:rsid w:val="004E77F2"/>
    <w:rsid w:val="0050441F"/>
    <w:rsid w:val="00515DB9"/>
    <w:rsid w:val="00516363"/>
    <w:rsid w:val="005212EB"/>
    <w:rsid w:val="00521F88"/>
    <w:rsid w:val="0052417C"/>
    <w:rsid w:val="00526519"/>
    <w:rsid w:val="00545CC4"/>
    <w:rsid w:val="0055402C"/>
    <w:rsid w:val="005622F5"/>
    <w:rsid w:val="00566D0D"/>
    <w:rsid w:val="005817BE"/>
    <w:rsid w:val="00583B86"/>
    <w:rsid w:val="005D2EB5"/>
    <w:rsid w:val="005D7ABC"/>
    <w:rsid w:val="005E7544"/>
    <w:rsid w:val="00610F5A"/>
    <w:rsid w:val="00636A16"/>
    <w:rsid w:val="00643D5D"/>
    <w:rsid w:val="0068309C"/>
    <w:rsid w:val="0068326A"/>
    <w:rsid w:val="0068758F"/>
    <w:rsid w:val="006B4E7F"/>
    <w:rsid w:val="006C3998"/>
    <w:rsid w:val="00703BEC"/>
    <w:rsid w:val="007328AC"/>
    <w:rsid w:val="00763EDD"/>
    <w:rsid w:val="0076517B"/>
    <w:rsid w:val="00790E78"/>
    <w:rsid w:val="007A2D62"/>
    <w:rsid w:val="007A2E66"/>
    <w:rsid w:val="007B425D"/>
    <w:rsid w:val="007C028C"/>
    <w:rsid w:val="007C07D1"/>
    <w:rsid w:val="007E5A40"/>
    <w:rsid w:val="007F7E83"/>
    <w:rsid w:val="00810BAB"/>
    <w:rsid w:val="008240BE"/>
    <w:rsid w:val="00824299"/>
    <w:rsid w:val="00837C37"/>
    <w:rsid w:val="00872BE5"/>
    <w:rsid w:val="008732ED"/>
    <w:rsid w:val="008733FB"/>
    <w:rsid w:val="00881E01"/>
    <w:rsid w:val="008A5F80"/>
    <w:rsid w:val="008C789D"/>
    <w:rsid w:val="008D55A6"/>
    <w:rsid w:val="00912B15"/>
    <w:rsid w:val="00927F5B"/>
    <w:rsid w:val="00946218"/>
    <w:rsid w:val="009621B0"/>
    <w:rsid w:val="00984568"/>
    <w:rsid w:val="00997295"/>
    <w:rsid w:val="009A07FA"/>
    <w:rsid w:val="009A1829"/>
    <w:rsid w:val="009B00C0"/>
    <w:rsid w:val="009D7122"/>
    <w:rsid w:val="009F15AC"/>
    <w:rsid w:val="00A00CF1"/>
    <w:rsid w:val="00A300AE"/>
    <w:rsid w:val="00A42A4C"/>
    <w:rsid w:val="00A51BBF"/>
    <w:rsid w:val="00A55DA1"/>
    <w:rsid w:val="00A67F0D"/>
    <w:rsid w:val="00A71374"/>
    <w:rsid w:val="00AA3D10"/>
    <w:rsid w:val="00AD421E"/>
    <w:rsid w:val="00AD5588"/>
    <w:rsid w:val="00AD5B62"/>
    <w:rsid w:val="00AD67FD"/>
    <w:rsid w:val="00AE00B5"/>
    <w:rsid w:val="00AF0189"/>
    <w:rsid w:val="00B118F4"/>
    <w:rsid w:val="00B16129"/>
    <w:rsid w:val="00B24167"/>
    <w:rsid w:val="00B373DD"/>
    <w:rsid w:val="00B44B50"/>
    <w:rsid w:val="00B44DB9"/>
    <w:rsid w:val="00B47003"/>
    <w:rsid w:val="00B72977"/>
    <w:rsid w:val="00B75DC2"/>
    <w:rsid w:val="00B76B03"/>
    <w:rsid w:val="00B918E0"/>
    <w:rsid w:val="00BA10F9"/>
    <w:rsid w:val="00BB1036"/>
    <w:rsid w:val="00BC41E9"/>
    <w:rsid w:val="00BD0E69"/>
    <w:rsid w:val="00BF3192"/>
    <w:rsid w:val="00C167E3"/>
    <w:rsid w:val="00C23C66"/>
    <w:rsid w:val="00C31877"/>
    <w:rsid w:val="00C3351B"/>
    <w:rsid w:val="00C346F6"/>
    <w:rsid w:val="00C34C53"/>
    <w:rsid w:val="00C51436"/>
    <w:rsid w:val="00C52B7E"/>
    <w:rsid w:val="00C61A70"/>
    <w:rsid w:val="00C66BBF"/>
    <w:rsid w:val="00C70876"/>
    <w:rsid w:val="00C7557B"/>
    <w:rsid w:val="00CA3092"/>
    <w:rsid w:val="00CA3260"/>
    <w:rsid w:val="00CA3FDA"/>
    <w:rsid w:val="00CD145A"/>
    <w:rsid w:val="00CD434F"/>
    <w:rsid w:val="00CE04DF"/>
    <w:rsid w:val="00D1356C"/>
    <w:rsid w:val="00D21FB1"/>
    <w:rsid w:val="00DA6CF4"/>
    <w:rsid w:val="00DB4507"/>
    <w:rsid w:val="00DE1E3F"/>
    <w:rsid w:val="00DE7E53"/>
    <w:rsid w:val="00DF4094"/>
    <w:rsid w:val="00E06D23"/>
    <w:rsid w:val="00E33AA9"/>
    <w:rsid w:val="00E7015C"/>
    <w:rsid w:val="00EA1649"/>
    <w:rsid w:val="00EA6DC8"/>
    <w:rsid w:val="00EB2CCF"/>
    <w:rsid w:val="00EB416C"/>
    <w:rsid w:val="00ED32AD"/>
    <w:rsid w:val="00ED771C"/>
    <w:rsid w:val="00EF607C"/>
    <w:rsid w:val="00EF756D"/>
    <w:rsid w:val="00F168F4"/>
    <w:rsid w:val="00F232D7"/>
    <w:rsid w:val="00F32235"/>
    <w:rsid w:val="00F77668"/>
    <w:rsid w:val="00F83EE2"/>
    <w:rsid w:val="00FA1C55"/>
    <w:rsid w:val="00FA63B6"/>
    <w:rsid w:val="00FC22F7"/>
    <w:rsid w:val="00FC51DF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2D82C-57A6-429C-9465-3A158C77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12</cp:revision>
  <dcterms:created xsi:type="dcterms:W3CDTF">2016-03-14T15:54:00Z</dcterms:created>
  <dcterms:modified xsi:type="dcterms:W3CDTF">2016-10-14T20:52:00Z</dcterms:modified>
</cp:coreProperties>
</file>